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169" w:rsidRPr="00867589" w:rsidRDefault="00A87169" w:rsidP="00A87169">
      <w:pPr>
        <w:rPr>
          <w:b/>
          <w:lang w:val="en-GB"/>
        </w:rPr>
      </w:pPr>
      <w:r w:rsidRPr="00867589">
        <w:rPr>
          <w:b/>
          <w:lang w:val="en-GB"/>
        </w:rPr>
        <w:t>Pancytopenia – a common clinical problem</w:t>
      </w:r>
    </w:p>
    <w:p w:rsidR="00A87169" w:rsidRPr="00867589" w:rsidRDefault="00A87169" w:rsidP="00A87169">
      <w:pPr>
        <w:rPr>
          <w:lang w:val="en-GB"/>
        </w:rPr>
      </w:pPr>
    </w:p>
    <w:p w:rsidR="00A87169" w:rsidRPr="00867589" w:rsidRDefault="00A87169" w:rsidP="00A87169">
      <w:pPr>
        <w:rPr>
          <w:lang w:val="en-GB"/>
        </w:rPr>
      </w:pPr>
      <w:r w:rsidRPr="00867589">
        <w:rPr>
          <w:lang w:val="en-GB"/>
        </w:rPr>
        <w:t>Ed Zijlstra</w:t>
      </w:r>
    </w:p>
    <w:p w:rsidR="00A87169" w:rsidRPr="00867589" w:rsidRDefault="00A87169" w:rsidP="00A87169">
      <w:proofErr w:type="gramStart"/>
      <w:r w:rsidRPr="00867589">
        <w:t>E-mail:</w:t>
      </w:r>
      <w:proofErr w:type="gramEnd"/>
      <w:r w:rsidRPr="00867589">
        <w:t xml:space="preserve"> e.e.zijlstra@roctm.com</w:t>
      </w:r>
    </w:p>
    <w:p w:rsidR="005949E7" w:rsidRPr="00867589" w:rsidRDefault="005949E7" w:rsidP="00A87169">
      <w:pPr>
        <w:rPr>
          <w:lang w:val="en-GB"/>
        </w:rPr>
      </w:pPr>
    </w:p>
    <w:p w:rsidR="00B73046" w:rsidRPr="00867589" w:rsidRDefault="00C1534B">
      <w:pPr>
        <w:rPr>
          <w:lang w:val="en-GB"/>
        </w:rPr>
      </w:pPr>
      <w:r w:rsidRPr="00867589">
        <w:rPr>
          <w:noProof/>
          <w:lang w:eastAsia="fr-CH"/>
        </w:rPr>
        <mc:AlternateContent>
          <mc:Choice Requires="wps">
            <w:drawing>
              <wp:anchor distT="0" distB="0" distL="114300" distR="114300" simplePos="0" relativeHeight="251657216" behindDoc="0" locked="0" layoutInCell="1" allowOverlap="1" wp14:anchorId="6843ECCB" wp14:editId="10E0216F">
                <wp:simplePos x="0" y="0"/>
                <wp:positionH relativeFrom="column">
                  <wp:posOffset>-22860</wp:posOffset>
                </wp:positionH>
                <wp:positionV relativeFrom="paragraph">
                  <wp:posOffset>137795</wp:posOffset>
                </wp:positionV>
                <wp:extent cx="5610225" cy="6985"/>
                <wp:effectExtent l="0" t="0" r="9525" b="31115"/>
                <wp:wrapNone/>
                <wp:docPr id="1" name="Straight Connector 1"/>
                <wp:cNvGraphicFramePr/>
                <a:graphic xmlns:a="http://schemas.openxmlformats.org/drawingml/2006/main">
                  <a:graphicData uri="http://schemas.microsoft.com/office/word/2010/wordprocessingShape">
                    <wps:wsp>
                      <wps:cNvCnPr/>
                      <wps:spPr>
                        <a:xfrm>
                          <a:off x="0" y="0"/>
                          <a:ext cx="561022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AD0C75"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pt,10.85pt" to="439.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k3ugEAAMYDAAAOAAAAZHJzL2Uyb0RvYy54bWysU02P0zAQvSPxHyzfaZJKrZao6R662r0g&#10;qFj4AV5n3Fjyl8amSf89Y6fNIkBCIC6Ox573Zt7zZHc/WcPOgFF71/FmVXMGTvpeu1PHv355fHfH&#10;WUzC9cJ4Bx2/QOT3+7dvdmNoYe0Hb3pARiQutmPo+JBSaKsqygGsiCsfwNGl8mhFohBPVY9iJHZr&#10;qnVdb6vRYx/QS4iRTh/mS74v/EqBTJ+UipCY6Tj1lsqKZX3Ja7XfifaEIgxaXtsQ/9CFFdpR0YXq&#10;QSTBvqH+hcpqiT56lVbS28orpSUUDaSmqX9S8zyIAEULmRPDYlP8f7Ty4/mITPf0dpw5YemJnhMK&#10;fRoSO3jnyECPrMk+jSG2lH5wR7xGMRwxi54U2vwlOWwq3l4Wb2FKTNLhZtvU6/WGM0l32/d3m0xZ&#10;vWIDxvQE3rK86bjRLisXrTh/iGlOvaUQLvcyVy+7dDGQk437DIrUUL2moMscwcEgOwuaACEluFTU&#10;UOmSnWFKG7MA6z8Dr/kZCmXG/ga8IEpl79ICttp5/F31NN1aVnP+zYFZd7bgxfeX8i7FGhqWYu51&#10;sPM0/hgX+Ovvt/8OAAD//wMAUEsDBBQABgAIAAAAIQDe73YL4QAAAAgBAAAPAAAAZHJzL2Rvd25y&#10;ZXYueG1sTI/BTsMwEETvSPyDtUhcUOs00DYNcSpAqnoAhGj4ADdekoh4HcVOmvL1LCc4zs5o5m22&#10;nWwrRux940jBYh6BQCqdaahS8FHsZgkIHzQZ3TpCBWf0sM0vLzKdGneidxwPoRJcQj7VCuoQulRK&#10;X9ZotZ+7Dom9T9dbHVj2lTS9PnG5bWUcRStpdUO8UOsOn2osvw6DVbDfPeLz8jxUd2a5L27G4uX1&#10;+y1R6vpqergHEXAKf2H4xWd0yJnp6AYyXrQKZrcrTiqIF2sQ7CfrzQbEkQ9xAjLP5P8H8h8AAAD/&#10;/wMAUEsBAi0AFAAGAAgAAAAhALaDOJL+AAAA4QEAABMAAAAAAAAAAAAAAAAAAAAAAFtDb250ZW50&#10;X1R5cGVzXS54bWxQSwECLQAUAAYACAAAACEAOP0h/9YAAACUAQAACwAAAAAAAAAAAAAAAAAvAQAA&#10;X3JlbHMvLnJlbHNQSwECLQAUAAYACAAAACEAUYVJN7oBAADGAwAADgAAAAAAAAAAAAAAAAAuAgAA&#10;ZHJzL2Uyb0RvYy54bWxQSwECLQAUAAYACAAAACEA3u92C+EAAAAIAQAADwAAAAAAAAAAAAAAAAAU&#10;BAAAZHJzL2Rvd25yZXYueG1sUEsFBgAAAAAEAAQA8wAAACIFAAAAAA==&#10;" strokecolor="#4579b8 [3044]"/>
            </w:pict>
          </mc:Fallback>
        </mc:AlternateContent>
      </w:r>
    </w:p>
    <w:p w:rsidR="003F4221" w:rsidRPr="00867589" w:rsidRDefault="00653106">
      <w:pPr>
        <w:rPr>
          <w:lang w:val="en-GB"/>
        </w:rPr>
      </w:pPr>
      <w:r w:rsidRPr="00867589">
        <w:rPr>
          <w:lang w:val="en-GB"/>
        </w:rPr>
        <w:t>Box</w:t>
      </w:r>
    </w:p>
    <w:p w:rsidR="003F4221" w:rsidRPr="00867589" w:rsidRDefault="003F4221" w:rsidP="003F4221">
      <w:pPr>
        <w:kinsoku w:val="0"/>
        <w:overflowPunct w:val="0"/>
        <w:spacing w:before="115" w:after="0" w:line="240" w:lineRule="auto"/>
        <w:textAlignment w:val="baseline"/>
        <w:rPr>
          <w:rFonts w:eastAsiaTheme="minorEastAsia"/>
          <w:b/>
          <w:color w:val="000000" w:themeColor="text1"/>
          <w:kern w:val="24"/>
          <w:lang w:val="en-GB" w:eastAsia="fr-CH"/>
        </w:rPr>
      </w:pPr>
      <w:r w:rsidRPr="00867589">
        <w:rPr>
          <w:rFonts w:eastAsiaTheme="minorEastAsia"/>
          <w:b/>
          <w:color w:val="000000" w:themeColor="text1"/>
          <w:kern w:val="24"/>
          <w:lang w:val="en-GB" w:eastAsia="fr-CH"/>
        </w:rPr>
        <w:t>Case</w:t>
      </w:r>
    </w:p>
    <w:p w:rsidR="00653106" w:rsidRPr="00867589" w:rsidRDefault="00653106" w:rsidP="003F4221">
      <w:pPr>
        <w:kinsoku w:val="0"/>
        <w:overflowPunct w:val="0"/>
        <w:spacing w:before="115" w:after="0" w:line="240" w:lineRule="auto"/>
        <w:textAlignment w:val="baseline"/>
        <w:rPr>
          <w:rFonts w:eastAsiaTheme="minorEastAsia"/>
          <w:color w:val="000000" w:themeColor="text1"/>
          <w:kern w:val="24"/>
          <w:lang w:val="en-GB" w:eastAsia="fr-CH"/>
        </w:rPr>
      </w:pPr>
      <w:r w:rsidRPr="00867589">
        <w:rPr>
          <w:rFonts w:eastAsiaTheme="minorEastAsia"/>
          <w:color w:val="000000" w:themeColor="text1"/>
          <w:kern w:val="24"/>
          <w:lang w:val="en-GB" w:eastAsia="fr-CH"/>
        </w:rPr>
        <w:t>This patient was seen regularly at the internal medicine outpatient clinic of Queen Elizabeth central Hospital, Blantyre.</w:t>
      </w:r>
    </w:p>
    <w:p w:rsidR="003F4221" w:rsidRPr="00867589" w:rsidRDefault="003F4221" w:rsidP="003F4221">
      <w:pPr>
        <w:kinsoku w:val="0"/>
        <w:overflowPunct w:val="0"/>
        <w:spacing w:before="115" w:after="0" w:line="240" w:lineRule="auto"/>
        <w:textAlignment w:val="baseline"/>
        <w:rPr>
          <w:rFonts w:eastAsia="Times New Roman" w:cs="Times New Roman"/>
          <w:lang w:val="en-GB" w:eastAsia="fr-CH"/>
        </w:rPr>
      </w:pPr>
      <w:r w:rsidRPr="00867589">
        <w:rPr>
          <w:rFonts w:eastAsiaTheme="minorEastAsia"/>
          <w:color w:val="000000" w:themeColor="text1"/>
          <w:kern w:val="24"/>
          <w:lang w:val="en-GB" w:eastAsia="fr-CH"/>
        </w:rPr>
        <w:t xml:space="preserve">Female, 22 years, </w:t>
      </w:r>
      <w:r w:rsidR="00653106" w:rsidRPr="00867589">
        <w:rPr>
          <w:rFonts w:eastAsiaTheme="minorEastAsia"/>
          <w:color w:val="000000" w:themeColor="text1"/>
          <w:kern w:val="24"/>
          <w:lang w:val="en-GB" w:eastAsia="fr-CH"/>
        </w:rPr>
        <w:t>school teacher</w:t>
      </w:r>
    </w:p>
    <w:p w:rsidR="003F4221" w:rsidRPr="00867589" w:rsidRDefault="003F4221" w:rsidP="003F4221">
      <w:pPr>
        <w:kinsoku w:val="0"/>
        <w:overflowPunct w:val="0"/>
        <w:spacing w:before="115" w:after="0" w:line="240" w:lineRule="auto"/>
        <w:textAlignment w:val="baseline"/>
        <w:rPr>
          <w:rFonts w:eastAsiaTheme="minorEastAsia"/>
          <w:color w:val="000000" w:themeColor="text1"/>
          <w:kern w:val="24"/>
          <w:u w:val="single"/>
          <w:lang w:val="en-GB" w:eastAsia="fr-CH"/>
        </w:rPr>
      </w:pPr>
      <w:r w:rsidRPr="00867589">
        <w:rPr>
          <w:rFonts w:eastAsiaTheme="minorEastAsia"/>
          <w:color w:val="000000" w:themeColor="text1"/>
          <w:kern w:val="24"/>
          <w:u w:val="single"/>
          <w:lang w:val="en-GB" w:eastAsia="fr-CH"/>
        </w:rPr>
        <w:t>Presenting complaint</w:t>
      </w:r>
    </w:p>
    <w:p w:rsidR="003F4221" w:rsidRPr="00867589" w:rsidRDefault="003F4221" w:rsidP="00C1534B">
      <w:pPr>
        <w:pStyle w:val="ListParagraph"/>
        <w:numPr>
          <w:ilvl w:val="0"/>
          <w:numId w:val="17"/>
        </w:numPr>
        <w:kinsoku w:val="0"/>
        <w:overflowPunct w:val="0"/>
        <w:spacing w:before="115" w:after="0" w:line="240" w:lineRule="auto"/>
        <w:textAlignment w:val="baseline"/>
        <w:rPr>
          <w:rFonts w:eastAsia="Times New Roman" w:cs="Times New Roman"/>
          <w:lang w:val="en-GB" w:eastAsia="fr-CH"/>
        </w:rPr>
      </w:pPr>
      <w:r w:rsidRPr="00867589">
        <w:rPr>
          <w:rFonts w:eastAsiaTheme="minorEastAsia"/>
          <w:color w:val="000000" w:themeColor="text1"/>
          <w:kern w:val="24"/>
          <w:lang w:val="en-GB" w:eastAsia="fr-CH"/>
        </w:rPr>
        <w:t>Feeling tired</w:t>
      </w:r>
    </w:p>
    <w:p w:rsidR="003F4221" w:rsidRPr="00867589" w:rsidRDefault="003F4221" w:rsidP="003F4221">
      <w:pPr>
        <w:kinsoku w:val="0"/>
        <w:overflowPunct w:val="0"/>
        <w:spacing w:before="115" w:after="0" w:line="240" w:lineRule="auto"/>
        <w:textAlignment w:val="baseline"/>
        <w:rPr>
          <w:rFonts w:eastAsia="Times New Roman" w:cs="Times New Roman"/>
          <w:lang w:val="en-GB" w:eastAsia="fr-CH"/>
        </w:rPr>
      </w:pPr>
      <w:r w:rsidRPr="00867589">
        <w:rPr>
          <w:rFonts w:eastAsiaTheme="minorEastAsia"/>
          <w:color w:val="000000" w:themeColor="text1"/>
          <w:kern w:val="24"/>
          <w:u w:val="single"/>
          <w:lang w:val="en-GB" w:eastAsia="fr-CH"/>
        </w:rPr>
        <w:t>History of presenting complaint</w:t>
      </w:r>
    </w:p>
    <w:p w:rsidR="003F4221" w:rsidRPr="00867589" w:rsidRDefault="003F4221" w:rsidP="00C1534B">
      <w:pPr>
        <w:pStyle w:val="ListParagraph"/>
        <w:numPr>
          <w:ilvl w:val="0"/>
          <w:numId w:val="16"/>
        </w:numPr>
        <w:kinsoku w:val="0"/>
        <w:overflowPunct w:val="0"/>
        <w:spacing w:before="115" w:after="0" w:line="240" w:lineRule="auto"/>
        <w:textAlignment w:val="baseline"/>
        <w:rPr>
          <w:rFonts w:eastAsia="Times New Roman" w:cs="Times New Roman"/>
          <w:lang w:val="en-GB" w:eastAsia="fr-CH"/>
        </w:rPr>
      </w:pPr>
      <w:r w:rsidRPr="00867589">
        <w:rPr>
          <w:rFonts w:eastAsiaTheme="minorEastAsia"/>
          <w:color w:val="000000" w:themeColor="text1"/>
          <w:kern w:val="24"/>
          <w:lang w:val="en-GB" w:eastAsia="fr-CH"/>
        </w:rPr>
        <w:t>Multiple visits to clinic and Accident and Emergency Department: recurrent anaemia</w:t>
      </w:r>
    </w:p>
    <w:p w:rsidR="003F4221" w:rsidRPr="00867589" w:rsidRDefault="003F4221" w:rsidP="00C1534B">
      <w:pPr>
        <w:pStyle w:val="ListParagraph"/>
        <w:numPr>
          <w:ilvl w:val="0"/>
          <w:numId w:val="16"/>
        </w:numPr>
        <w:kinsoku w:val="0"/>
        <w:overflowPunct w:val="0"/>
        <w:spacing w:before="115" w:after="0" w:line="240" w:lineRule="auto"/>
        <w:textAlignment w:val="baseline"/>
        <w:rPr>
          <w:rFonts w:eastAsia="Times New Roman" w:cs="Times New Roman"/>
          <w:lang w:val="en-GB" w:eastAsia="fr-CH"/>
        </w:rPr>
      </w:pPr>
      <w:r w:rsidRPr="00867589">
        <w:rPr>
          <w:rFonts w:eastAsiaTheme="minorEastAsia"/>
          <w:color w:val="000000" w:themeColor="text1"/>
          <w:kern w:val="24"/>
          <w:lang w:val="en-GB" w:eastAsia="fr-CH"/>
        </w:rPr>
        <w:t>Was given iron tabs, albendazole: no improvement</w:t>
      </w:r>
    </w:p>
    <w:p w:rsidR="003F4221" w:rsidRPr="00867589" w:rsidRDefault="003F4221" w:rsidP="00C1534B">
      <w:pPr>
        <w:pStyle w:val="ListParagraph"/>
        <w:numPr>
          <w:ilvl w:val="0"/>
          <w:numId w:val="16"/>
        </w:numPr>
        <w:kinsoku w:val="0"/>
        <w:overflowPunct w:val="0"/>
        <w:spacing w:before="115" w:after="0" w:line="240" w:lineRule="auto"/>
        <w:textAlignment w:val="baseline"/>
        <w:rPr>
          <w:rFonts w:eastAsia="Times New Roman" w:cs="Times New Roman"/>
          <w:lang w:val="en-GB" w:eastAsia="fr-CH"/>
        </w:rPr>
      </w:pPr>
      <w:r w:rsidRPr="00867589">
        <w:rPr>
          <w:rFonts w:eastAsiaTheme="minorEastAsia"/>
          <w:color w:val="000000" w:themeColor="text1"/>
          <w:kern w:val="24"/>
          <w:lang w:val="en-GB" w:eastAsia="fr-CH"/>
        </w:rPr>
        <w:t xml:space="preserve">Needed repeated </w:t>
      </w:r>
      <w:proofErr w:type="spellStart"/>
      <w:r w:rsidRPr="00867589">
        <w:rPr>
          <w:rFonts w:eastAsiaTheme="minorEastAsia"/>
          <w:color w:val="000000" w:themeColor="text1"/>
          <w:kern w:val="24"/>
          <w:lang w:val="en-GB" w:eastAsia="fr-CH"/>
        </w:rPr>
        <w:t>bloodtransfusions</w:t>
      </w:r>
      <w:proofErr w:type="spellEnd"/>
    </w:p>
    <w:p w:rsidR="003F4221" w:rsidRPr="00867589" w:rsidRDefault="003F4221" w:rsidP="003F4221">
      <w:pPr>
        <w:kinsoku w:val="0"/>
        <w:overflowPunct w:val="0"/>
        <w:spacing w:before="115" w:after="0" w:line="240" w:lineRule="auto"/>
        <w:textAlignment w:val="baseline"/>
        <w:rPr>
          <w:rFonts w:eastAsia="Times New Roman" w:cs="Times New Roman"/>
          <w:lang w:eastAsia="fr-CH"/>
        </w:rPr>
      </w:pPr>
      <w:r w:rsidRPr="00867589">
        <w:rPr>
          <w:rFonts w:eastAsiaTheme="minorEastAsia"/>
          <w:color w:val="000000" w:themeColor="text1"/>
          <w:kern w:val="24"/>
          <w:u w:val="single"/>
          <w:lang w:val="en-GB" w:eastAsia="fr-CH"/>
        </w:rPr>
        <w:t>Physical examination</w:t>
      </w:r>
    </w:p>
    <w:p w:rsidR="003F4221" w:rsidRPr="00867589" w:rsidRDefault="003F4221" w:rsidP="003F4221">
      <w:pPr>
        <w:numPr>
          <w:ilvl w:val="0"/>
          <w:numId w:val="7"/>
        </w:numPr>
        <w:kinsoku w:val="0"/>
        <w:overflowPunct w:val="0"/>
        <w:spacing w:after="0" w:line="240" w:lineRule="auto"/>
        <w:ind w:left="1267"/>
        <w:contextualSpacing/>
        <w:textAlignment w:val="baseline"/>
        <w:rPr>
          <w:rFonts w:eastAsia="Times New Roman" w:cs="Times New Roman"/>
          <w:lang w:eastAsia="fr-CH"/>
        </w:rPr>
      </w:pPr>
      <w:r w:rsidRPr="00867589">
        <w:rPr>
          <w:rFonts w:eastAsiaTheme="minorEastAsia"/>
          <w:color w:val="000000" w:themeColor="text1"/>
          <w:kern w:val="24"/>
          <w:lang w:val="en-GB" w:eastAsia="fr-CH"/>
        </w:rPr>
        <w:t>Pale conjunctiva, otherwise normal</w:t>
      </w:r>
    </w:p>
    <w:p w:rsidR="003F4221" w:rsidRPr="00867589" w:rsidRDefault="003F4221" w:rsidP="003F4221">
      <w:pPr>
        <w:kinsoku w:val="0"/>
        <w:overflowPunct w:val="0"/>
        <w:spacing w:before="115" w:after="0" w:line="240" w:lineRule="auto"/>
        <w:textAlignment w:val="baseline"/>
        <w:rPr>
          <w:rFonts w:eastAsia="Times New Roman" w:cs="Times New Roman"/>
          <w:lang w:eastAsia="fr-CH"/>
        </w:rPr>
      </w:pPr>
      <w:r w:rsidRPr="00867589">
        <w:rPr>
          <w:rFonts w:eastAsiaTheme="minorEastAsia"/>
          <w:color w:val="000000" w:themeColor="text1"/>
          <w:kern w:val="24"/>
          <w:u w:val="single"/>
          <w:lang w:val="en-GB" w:eastAsia="fr-CH"/>
        </w:rPr>
        <w:t>Investigations</w:t>
      </w:r>
    </w:p>
    <w:p w:rsidR="003F4221" w:rsidRPr="00867589" w:rsidRDefault="003F4221" w:rsidP="003F4221">
      <w:pPr>
        <w:numPr>
          <w:ilvl w:val="0"/>
          <w:numId w:val="8"/>
        </w:numPr>
        <w:kinsoku w:val="0"/>
        <w:overflowPunct w:val="0"/>
        <w:spacing w:after="0" w:line="240" w:lineRule="auto"/>
        <w:ind w:left="1267"/>
        <w:contextualSpacing/>
        <w:textAlignment w:val="baseline"/>
        <w:rPr>
          <w:rFonts w:eastAsia="Times New Roman" w:cs="Times New Roman"/>
          <w:lang w:val="en-GB" w:eastAsia="fr-CH"/>
        </w:rPr>
      </w:pPr>
      <w:proofErr w:type="spellStart"/>
      <w:r w:rsidRPr="00867589">
        <w:rPr>
          <w:rFonts w:eastAsiaTheme="minorEastAsia"/>
          <w:color w:val="000000" w:themeColor="text1"/>
          <w:kern w:val="24"/>
          <w:lang w:val="en-GB" w:eastAsia="fr-CH"/>
        </w:rPr>
        <w:t>Hb</w:t>
      </w:r>
      <w:proofErr w:type="spellEnd"/>
      <w:r w:rsidRPr="00867589">
        <w:rPr>
          <w:rFonts w:eastAsiaTheme="minorEastAsia"/>
          <w:color w:val="000000" w:themeColor="text1"/>
          <w:kern w:val="24"/>
          <w:lang w:val="en-GB" w:eastAsia="fr-CH"/>
        </w:rPr>
        <w:t xml:space="preserve"> 4.9 g/</w:t>
      </w:r>
      <w:proofErr w:type="spellStart"/>
      <w:proofErr w:type="gramStart"/>
      <w:r w:rsidRPr="00867589">
        <w:rPr>
          <w:rFonts w:eastAsiaTheme="minorEastAsia"/>
          <w:color w:val="000000" w:themeColor="text1"/>
          <w:kern w:val="24"/>
          <w:lang w:val="en-GB" w:eastAsia="fr-CH"/>
        </w:rPr>
        <w:t>dL</w:t>
      </w:r>
      <w:proofErr w:type="spellEnd"/>
      <w:r w:rsidR="00653106" w:rsidRPr="00867589">
        <w:rPr>
          <w:rFonts w:eastAsiaTheme="minorEastAsia"/>
          <w:color w:val="000000" w:themeColor="text1"/>
          <w:kern w:val="24"/>
          <w:lang w:val="en-GB" w:eastAsia="fr-CH"/>
        </w:rPr>
        <w:t xml:space="preserve">  </w:t>
      </w:r>
      <w:r w:rsidR="00653106" w:rsidRPr="00867589">
        <w:rPr>
          <w:rFonts w:eastAsiaTheme="minorEastAsia"/>
          <w:color w:val="000000" w:themeColor="text1"/>
          <w:kern w:val="24"/>
          <w:lang w:val="en-GB" w:eastAsia="fr-CH"/>
        </w:rPr>
        <w:tab/>
      </w:r>
      <w:proofErr w:type="gramEnd"/>
      <w:r w:rsidR="00653106" w:rsidRPr="00867589">
        <w:rPr>
          <w:rFonts w:eastAsiaTheme="minorEastAsia"/>
          <w:color w:val="000000" w:themeColor="text1"/>
          <w:kern w:val="24"/>
          <w:lang w:val="en-GB" w:eastAsia="fr-CH"/>
        </w:rPr>
        <w:tab/>
        <w:t>(N= 14-16 g/</w:t>
      </w:r>
      <w:proofErr w:type="spellStart"/>
      <w:r w:rsidR="00653106" w:rsidRPr="00867589">
        <w:rPr>
          <w:rFonts w:eastAsiaTheme="minorEastAsia"/>
          <w:color w:val="000000" w:themeColor="text1"/>
          <w:kern w:val="24"/>
          <w:lang w:val="en-GB" w:eastAsia="fr-CH"/>
        </w:rPr>
        <w:t>dL</w:t>
      </w:r>
      <w:proofErr w:type="spellEnd"/>
      <w:r w:rsidR="00653106" w:rsidRPr="00867589">
        <w:rPr>
          <w:rFonts w:eastAsiaTheme="minorEastAsia"/>
          <w:color w:val="000000" w:themeColor="text1"/>
          <w:kern w:val="24"/>
          <w:lang w:val="en-GB" w:eastAsia="fr-CH"/>
        </w:rPr>
        <w:t>)</w:t>
      </w:r>
    </w:p>
    <w:p w:rsidR="003F4221" w:rsidRPr="00867589" w:rsidRDefault="003F4221" w:rsidP="003F4221">
      <w:pPr>
        <w:numPr>
          <w:ilvl w:val="0"/>
          <w:numId w:val="8"/>
        </w:numPr>
        <w:kinsoku w:val="0"/>
        <w:overflowPunct w:val="0"/>
        <w:spacing w:after="0" w:line="240" w:lineRule="auto"/>
        <w:ind w:left="1267"/>
        <w:contextualSpacing/>
        <w:textAlignment w:val="baseline"/>
        <w:rPr>
          <w:rFonts w:eastAsia="Times New Roman" w:cs="Times New Roman"/>
          <w:lang w:val="en-GB" w:eastAsia="fr-CH"/>
        </w:rPr>
      </w:pPr>
      <w:r w:rsidRPr="00867589">
        <w:rPr>
          <w:rFonts w:eastAsiaTheme="minorEastAsia"/>
          <w:color w:val="000000" w:themeColor="text1"/>
          <w:kern w:val="24"/>
          <w:lang w:val="en-GB" w:eastAsia="fr-CH"/>
        </w:rPr>
        <w:t xml:space="preserve">MCV 88 </w:t>
      </w:r>
      <w:proofErr w:type="spellStart"/>
      <w:r w:rsidRPr="00867589">
        <w:rPr>
          <w:rFonts w:eastAsiaTheme="minorEastAsia"/>
          <w:color w:val="000000" w:themeColor="text1"/>
          <w:kern w:val="24"/>
          <w:lang w:val="en-GB" w:eastAsia="fr-CH"/>
        </w:rPr>
        <w:t>fL</w:t>
      </w:r>
      <w:proofErr w:type="spellEnd"/>
      <w:r w:rsidR="00653106" w:rsidRPr="00867589">
        <w:rPr>
          <w:rFonts w:eastAsiaTheme="minorEastAsia"/>
          <w:color w:val="000000" w:themeColor="text1"/>
          <w:kern w:val="24"/>
          <w:lang w:val="en-GB" w:eastAsia="fr-CH"/>
        </w:rPr>
        <w:t xml:space="preserve">    </w:t>
      </w:r>
      <w:r w:rsidR="00653106" w:rsidRPr="00867589">
        <w:rPr>
          <w:rFonts w:eastAsiaTheme="minorEastAsia"/>
          <w:color w:val="000000" w:themeColor="text1"/>
          <w:kern w:val="24"/>
          <w:lang w:val="en-GB" w:eastAsia="fr-CH"/>
        </w:rPr>
        <w:tab/>
      </w:r>
      <w:r w:rsidR="00653106" w:rsidRPr="00867589">
        <w:rPr>
          <w:rFonts w:eastAsiaTheme="minorEastAsia"/>
          <w:color w:val="000000" w:themeColor="text1"/>
          <w:kern w:val="24"/>
          <w:lang w:val="en-GB" w:eastAsia="fr-CH"/>
        </w:rPr>
        <w:tab/>
        <w:t>(N=</w:t>
      </w:r>
    </w:p>
    <w:p w:rsidR="003F4221" w:rsidRPr="00867589" w:rsidRDefault="003F4221" w:rsidP="003F4221">
      <w:pPr>
        <w:numPr>
          <w:ilvl w:val="0"/>
          <w:numId w:val="8"/>
        </w:numPr>
        <w:kinsoku w:val="0"/>
        <w:overflowPunct w:val="0"/>
        <w:spacing w:after="0" w:line="240" w:lineRule="auto"/>
        <w:ind w:left="1267"/>
        <w:contextualSpacing/>
        <w:textAlignment w:val="baseline"/>
        <w:rPr>
          <w:rFonts w:eastAsia="Times New Roman" w:cs="Times New Roman"/>
          <w:lang w:val="en-GB" w:eastAsia="fr-CH"/>
        </w:rPr>
      </w:pPr>
      <w:r w:rsidRPr="00867589">
        <w:rPr>
          <w:rFonts w:eastAsiaTheme="minorEastAsia"/>
          <w:color w:val="000000" w:themeColor="text1"/>
          <w:kern w:val="24"/>
          <w:lang w:val="en-GB" w:eastAsia="fr-CH"/>
        </w:rPr>
        <w:t>TWC 2.1 x 10</w:t>
      </w:r>
      <w:r w:rsidR="00653106" w:rsidRPr="00867589">
        <w:rPr>
          <w:rFonts w:eastAsiaTheme="minorEastAsia"/>
          <w:color w:val="000000" w:themeColor="text1"/>
          <w:kern w:val="24"/>
          <w:vertAlign w:val="superscript"/>
          <w:lang w:val="en-GB" w:eastAsia="fr-CH"/>
        </w:rPr>
        <w:t>9</w:t>
      </w:r>
      <w:r w:rsidRPr="00867589">
        <w:rPr>
          <w:rFonts w:eastAsiaTheme="minorEastAsia"/>
          <w:color w:val="000000" w:themeColor="text1"/>
          <w:kern w:val="24"/>
          <w:lang w:val="en-GB" w:eastAsia="fr-CH"/>
        </w:rPr>
        <w:t>/L</w:t>
      </w:r>
      <w:r w:rsidR="00653106" w:rsidRPr="00867589">
        <w:rPr>
          <w:rFonts w:eastAsiaTheme="minorEastAsia"/>
          <w:color w:val="000000" w:themeColor="text1"/>
          <w:kern w:val="24"/>
          <w:lang w:val="en-GB" w:eastAsia="fr-CH"/>
        </w:rPr>
        <w:t xml:space="preserve"> </w:t>
      </w:r>
      <w:r w:rsidR="00653106" w:rsidRPr="00867589">
        <w:rPr>
          <w:rFonts w:eastAsiaTheme="minorEastAsia"/>
          <w:color w:val="000000" w:themeColor="text1"/>
          <w:kern w:val="24"/>
          <w:lang w:val="en-GB" w:eastAsia="fr-CH"/>
        </w:rPr>
        <w:tab/>
      </w:r>
      <w:r w:rsidR="00653106" w:rsidRPr="00867589">
        <w:rPr>
          <w:rFonts w:eastAsiaTheme="minorEastAsia"/>
          <w:color w:val="000000" w:themeColor="text1"/>
          <w:kern w:val="24"/>
          <w:lang w:val="en-GB" w:eastAsia="fr-CH"/>
        </w:rPr>
        <w:tab/>
        <w:t>(N=4-10 x 10</w:t>
      </w:r>
      <w:r w:rsidR="00653106" w:rsidRPr="00867589">
        <w:rPr>
          <w:rFonts w:eastAsiaTheme="minorEastAsia"/>
          <w:color w:val="000000" w:themeColor="text1"/>
          <w:kern w:val="24"/>
          <w:vertAlign w:val="superscript"/>
          <w:lang w:val="en-GB" w:eastAsia="fr-CH"/>
        </w:rPr>
        <w:t>9</w:t>
      </w:r>
      <w:r w:rsidR="00653106" w:rsidRPr="00867589">
        <w:rPr>
          <w:rFonts w:eastAsiaTheme="minorEastAsia"/>
          <w:color w:val="000000" w:themeColor="text1"/>
          <w:kern w:val="24"/>
          <w:lang w:val="en-GB" w:eastAsia="fr-CH"/>
        </w:rPr>
        <w:t>/L)</w:t>
      </w:r>
    </w:p>
    <w:p w:rsidR="003F4221" w:rsidRPr="00867589" w:rsidRDefault="003F4221" w:rsidP="003F4221">
      <w:pPr>
        <w:numPr>
          <w:ilvl w:val="0"/>
          <w:numId w:val="8"/>
        </w:numPr>
        <w:kinsoku w:val="0"/>
        <w:overflowPunct w:val="0"/>
        <w:spacing w:after="0" w:line="240" w:lineRule="auto"/>
        <w:ind w:left="1267"/>
        <w:contextualSpacing/>
        <w:textAlignment w:val="baseline"/>
        <w:rPr>
          <w:rFonts w:eastAsia="Times New Roman" w:cs="Times New Roman"/>
          <w:lang w:val="en-GB" w:eastAsia="fr-CH"/>
        </w:rPr>
      </w:pPr>
      <w:r w:rsidRPr="00867589">
        <w:rPr>
          <w:rFonts w:eastAsiaTheme="minorEastAsia"/>
          <w:color w:val="000000" w:themeColor="text1"/>
          <w:kern w:val="24"/>
          <w:lang w:val="en-GB" w:eastAsia="fr-CH"/>
        </w:rPr>
        <w:t>Platelets 78 x 10</w:t>
      </w:r>
      <w:r w:rsidR="00653106" w:rsidRPr="00867589">
        <w:rPr>
          <w:rFonts w:eastAsiaTheme="minorEastAsia"/>
          <w:color w:val="000000" w:themeColor="text1"/>
          <w:kern w:val="24"/>
          <w:vertAlign w:val="superscript"/>
          <w:lang w:val="en-GB" w:eastAsia="fr-CH"/>
        </w:rPr>
        <w:t>9</w:t>
      </w:r>
      <w:r w:rsidRPr="00867589">
        <w:rPr>
          <w:rFonts w:eastAsiaTheme="minorEastAsia"/>
          <w:color w:val="000000" w:themeColor="text1"/>
          <w:kern w:val="24"/>
          <w:lang w:val="en-GB" w:eastAsia="fr-CH"/>
        </w:rPr>
        <w:t>/L</w:t>
      </w:r>
      <w:r w:rsidR="00653106" w:rsidRPr="00867589">
        <w:rPr>
          <w:rFonts w:eastAsiaTheme="minorEastAsia"/>
          <w:color w:val="000000" w:themeColor="text1"/>
          <w:kern w:val="24"/>
          <w:lang w:val="en-GB" w:eastAsia="fr-CH"/>
        </w:rPr>
        <w:t xml:space="preserve"> </w:t>
      </w:r>
      <w:r w:rsidR="00653106" w:rsidRPr="00867589">
        <w:rPr>
          <w:rFonts w:eastAsiaTheme="minorEastAsia"/>
          <w:color w:val="000000" w:themeColor="text1"/>
          <w:kern w:val="24"/>
          <w:lang w:val="en-GB" w:eastAsia="fr-CH"/>
        </w:rPr>
        <w:tab/>
        <w:t>(N= 150-300 x 10</w:t>
      </w:r>
      <w:r w:rsidR="00653106" w:rsidRPr="00867589">
        <w:rPr>
          <w:rFonts w:eastAsiaTheme="minorEastAsia"/>
          <w:color w:val="000000" w:themeColor="text1"/>
          <w:kern w:val="24"/>
          <w:vertAlign w:val="superscript"/>
          <w:lang w:val="en-GB" w:eastAsia="fr-CH"/>
        </w:rPr>
        <w:t>9</w:t>
      </w:r>
      <w:r w:rsidR="00653106" w:rsidRPr="00867589">
        <w:rPr>
          <w:rFonts w:eastAsiaTheme="minorEastAsia"/>
          <w:color w:val="000000" w:themeColor="text1"/>
          <w:kern w:val="24"/>
          <w:lang w:val="en-GB" w:eastAsia="fr-CH"/>
        </w:rPr>
        <w:t>/L)</w:t>
      </w:r>
    </w:p>
    <w:p w:rsidR="003F4221" w:rsidRPr="00867589" w:rsidRDefault="003F4221" w:rsidP="003F4221">
      <w:pPr>
        <w:kinsoku w:val="0"/>
        <w:overflowPunct w:val="0"/>
        <w:spacing w:before="115" w:after="0" w:line="240" w:lineRule="auto"/>
        <w:textAlignment w:val="baseline"/>
        <w:rPr>
          <w:rFonts w:eastAsia="Times New Roman" w:cs="Times New Roman"/>
          <w:lang w:val="en-GB" w:eastAsia="fr-CH"/>
        </w:rPr>
      </w:pPr>
      <w:r w:rsidRPr="00867589">
        <w:rPr>
          <w:rFonts w:eastAsiaTheme="minorEastAsia"/>
          <w:color w:val="000000" w:themeColor="text1"/>
          <w:kern w:val="24"/>
          <w:u w:val="single"/>
          <w:lang w:val="en-GB" w:eastAsia="fr-CH"/>
        </w:rPr>
        <w:t>Additional investigations</w:t>
      </w:r>
    </w:p>
    <w:p w:rsidR="003F4221" w:rsidRPr="00867589" w:rsidRDefault="003F4221" w:rsidP="003F4221">
      <w:pPr>
        <w:numPr>
          <w:ilvl w:val="0"/>
          <w:numId w:val="9"/>
        </w:numPr>
        <w:kinsoku w:val="0"/>
        <w:overflowPunct w:val="0"/>
        <w:spacing w:after="0" w:line="240" w:lineRule="auto"/>
        <w:ind w:left="1267"/>
        <w:contextualSpacing/>
        <w:textAlignment w:val="baseline"/>
        <w:rPr>
          <w:rFonts w:eastAsia="Times New Roman" w:cs="Times New Roman"/>
          <w:lang w:val="en-GB" w:eastAsia="fr-CH"/>
        </w:rPr>
      </w:pPr>
      <w:r w:rsidRPr="00867589">
        <w:rPr>
          <w:rFonts w:eastAsiaTheme="minorEastAsia"/>
          <w:color w:val="000000" w:themeColor="text1"/>
          <w:kern w:val="24"/>
          <w:lang w:val="en-GB" w:eastAsia="fr-CH"/>
        </w:rPr>
        <w:t>Peripheral blood film: normal</w:t>
      </w:r>
    </w:p>
    <w:p w:rsidR="003F4221" w:rsidRPr="00867589" w:rsidRDefault="003F4221" w:rsidP="003F4221">
      <w:pPr>
        <w:numPr>
          <w:ilvl w:val="0"/>
          <w:numId w:val="9"/>
        </w:numPr>
        <w:kinsoku w:val="0"/>
        <w:overflowPunct w:val="0"/>
        <w:spacing w:after="0" w:line="240" w:lineRule="auto"/>
        <w:ind w:left="1267"/>
        <w:contextualSpacing/>
        <w:textAlignment w:val="baseline"/>
        <w:rPr>
          <w:rFonts w:eastAsia="Times New Roman" w:cs="Times New Roman"/>
          <w:lang w:eastAsia="fr-CH"/>
        </w:rPr>
      </w:pPr>
      <w:r w:rsidRPr="00867589">
        <w:rPr>
          <w:rFonts w:eastAsiaTheme="minorEastAsia"/>
          <w:color w:val="000000" w:themeColor="text1"/>
          <w:kern w:val="24"/>
          <w:lang w:val="en-GB" w:eastAsia="fr-CH"/>
        </w:rPr>
        <w:t>Bone marrow aspiration: aplastic anaemia</w:t>
      </w:r>
    </w:p>
    <w:p w:rsidR="003F4221" w:rsidRPr="00867589" w:rsidRDefault="003F4221" w:rsidP="003F4221">
      <w:pPr>
        <w:numPr>
          <w:ilvl w:val="0"/>
          <w:numId w:val="9"/>
        </w:numPr>
        <w:kinsoku w:val="0"/>
        <w:overflowPunct w:val="0"/>
        <w:spacing w:after="0" w:line="240" w:lineRule="auto"/>
        <w:ind w:left="1267"/>
        <w:contextualSpacing/>
        <w:textAlignment w:val="baseline"/>
        <w:rPr>
          <w:rFonts w:eastAsia="Times New Roman" w:cs="Times New Roman"/>
          <w:lang w:eastAsia="fr-CH"/>
        </w:rPr>
      </w:pPr>
      <w:r w:rsidRPr="00867589">
        <w:rPr>
          <w:rFonts w:eastAsiaTheme="minorEastAsia"/>
          <w:color w:val="000000" w:themeColor="text1"/>
          <w:kern w:val="24"/>
          <w:lang w:val="en-GB" w:eastAsia="fr-CH"/>
        </w:rPr>
        <w:t>HIV: negative</w:t>
      </w:r>
    </w:p>
    <w:p w:rsidR="003F4221" w:rsidRPr="00867589" w:rsidRDefault="003F4221" w:rsidP="003F4221">
      <w:pPr>
        <w:kinsoku w:val="0"/>
        <w:overflowPunct w:val="0"/>
        <w:spacing w:before="115" w:after="0" w:line="240" w:lineRule="auto"/>
        <w:textAlignment w:val="baseline"/>
        <w:rPr>
          <w:rFonts w:eastAsia="Times New Roman" w:cs="Times New Roman"/>
          <w:lang w:eastAsia="fr-CH"/>
        </w:rPr>
      </w:pPr>
      <w:r w:rsidRPr="00867589">
        <w:rPr>
          <w:rFonts w:eastAsiaTheme="minorEastAsia"/>
          <w:color w:val="000000" w:themeColor="text1"/>
          <w:kern w:val="24"/>
          <w:u w:val="single"/>
          <w:lang w:val="en-GB" w:eastAsia="fr-CH"/>
        </w:rPr>
        <w:t>Management</w:t>
      </w:r>
    </w:p>
    <w:p w:rsidR="003F4221" w:rsidRPr="00867589" w:rsidRDefault="003F4221" w:rsidP="003F4221">
      <w:pPr>
        <w:numPr>
          <w:ilvl w:val="0"/>
          <w:numId w:val="10"/>
        </w:numPr>
        <w:kinsoku w:val="0"/>
        <w:overflowPunct w:val="0"/>
        <w:spacing w:after="0" w:line="240" w:lineRule="auto"/>
        <w:ind w:left="1267"/>
        <w:contextualSpacing/>
        <w:textAlignment w:val="baseline"/>
        <w:rPr>
          <w:rFonts w:eastAsia="Times New Roman" w:cs="Times New Roman"/>
          <w:lang w:eastAsia="fr-CH"/>
        </w:rPr>
      </w:pPr>
      <w:r w:rsidRPr="00867589">
        <w:rPr>
          <w:rFonts w:eastAsiaTheme="minorEastAsia"/>
          <w:color w:val="000000" w:themeColor="text1"/>
          <w:kern w:val="24"/>
          <w:lang w:val="en-GB" w:eastAsia="fr-CH"/>
        </w:rPr>
        <w:t>Blood transfusions every 6 weeks</w:t>
      </w:r>
    </w:p>
    <w:p w:rsidR="003F4221" w:rsidRPr="00867589" w:rsidRDefault="00653106" w:rsidP="003F4221">
      <w:pPr>
        <w:kinsoku w:val="0"/>
        <w:overflowPunct w:val="0"/>
        <w:spacing w:before="115" w:after="0" w:line="240" w:lineRule="auto"/>
        <w:textAlignment w:val="baseline"/>
        <w:rPr>
          <w:rFonts w:eastAsiaTheme="minorEastAsia"/>
          <w:color w:val="000000" w:themeColor="text1"/>
          <w:kern w:val="24"/>
          <w:lang w:val="en-GB" w:eastAsia="fr-CH"/>
        </w:rPr>
      </w:pPr>
      <w:r w:rsidRPr="00867589">
        <w:rPr>
          <w:rFonts w:eastAsiaTheme="minorEastAsia"/>
          <w:color w:val="000000" w:themeColor="text1"/>
          <w:kern w:val="24"/>
          <w:lang w:val="en-GB" w:eastAsia="fr-CH"/>
        </w:rPr>
        <w:t xml:space="preserve">She was referred to Johannesburg, </w:t>
      </w:r>
      <w:r w:rsidR="003F4221" w:rsidRPr="00867589">
        <w:rPr>
          <w:rFonts w:eastAsiaTheme="minorEastAsia"/>
          <w:color w:val="000000" w:themeColor="text1"/>
          <w:kern w:val="24"/>
          <w:lang w:val="en-GB" w:eastAsia="fr-CH"/>
        </w:rPr>
        <w:t>South Africa</w:t>
      </w:r>
      <w:r w:rsidRPr="00867589">
        <w:rPr>
          <w:rFonts w:eastAsiaTheme="minorEastAsia"/>
          <w:color w:val="000000" w:themeColor="text1"/>
          <w:kern w:val="24"/>
          <w:lang w:val="en-GB" w:eastAsia="fr-CH"/>
        </w:rPr>
        <w:t xml:space="preserve">. </w:t>
      </w:r>
    </w:p>
    <w:p w:rsidR="00653106" w:rsidRPr="00867589" w:rsidRDefault="00653106" w:rsidP="00653106">
      <w:pPr>
        <w:kinsoku w:val="0"/>
        <w:overflowPunct w:val="0"/>
        <w:spacing w:before="115" w:after="0" w:line="240" w:lineRule="auto"/>
        <w:textAlignment w:val="baseline"/>
        <w:rPr>
          <w:rFonts w:eastAsia="Times New Roman" w:cs="Times New Roman"/>
          <w:lang w:val="en-GB" w:eastAsia="fr-CH"/>
        </w:rPr>
      </w:pPr>
      <w:r w:rsidRPr="00867589">
        <w:rPr>
          <w:rFonts w:eastAsiaTheme="minorEastAsia"/>
          <w:color w:val="000000" w:themeColor="text1"/>
          <w:kern w:val="24"/>
          <w:lang w:val="en-GB" w:eastAsia="fr-CH"/>
        </w:rPr>
        <w:t xml:space="preserve">Additional test </w:t>
      </w:r>
      <w:proofErr w:type="gramStart"/>
      <w:r w:rsidRPr="00867589">
        <w:rPr>
          <w:rFonts w:eastAsiaTheme="minorEastAsia"/>
          <w:color w:val="000000" w:themeColor="text1"/>
          <w:kern w:val="24"/>
          <w:lang w:val="en-GB" w:eastAsia="fr-CH"/>
        </w:rPr>
        <w:t>were</w:t>
      </w:r>
      <w:proofErr w:type="gramEnd"/>
      <w:r w:rsidRPr="00867589">
        <w:rPr>
          <w:rFonts w:eastAsiaTheme="minorEastAsia"/>
          <w:color w:val="000000" w:themeColor="text1"/>
          <w:kern w:val="24"/>
          <w:lang w:val="en-GB" w:eastAsia="fr-CH"/>
        </w:rPr>
        <w:t xml:space="preserve"> done:</w:t>
      </w:r>
    </w:p>
    <w:p w:rsidR="00653106" w:rsidRPr="00867589" w:rsidRDefault="003F4221" w:rsidP="00653106">
      <w:pPr>
        <w:pStyle w:val="ListParagraph"/>
        <w:numPr>
          <w:ilvl w:val="0"/>
          <w:numId w:val="15"/>
        </w:numPr>
        <w:kinsoku w:val="0"/>
        <w:overflowPunct w:val="0"/>
        <w:spacing w:before="115" w:after="0" w:line="240" w:lineRule="auto"/>
        <w:textAlignment w:val="baseline"/>
        <w:rPr>
          <w:rFonts w:eastAsia="Times New Roman" w:cs="Times New Roman"/>
          <w:lang w:val="en-GB" w:eastAsia="fr-CH"/>
        </w:rPr>
      </w:pPr>
      <w:r w:rsidRPr="00867589">
        <w:rPr>
          <w:rFonts w:eastAsiaTheme="minorEastAsia"/>
          <w:color w:val="000000" w:themeColor="text1"/>
          <w:kern w:val="24"/>
          <w:lang w:val="en-GB" w:eastAsia="fr-CH"/>
        </w:rPr>
        <w:t>direct antiglobulin test +</w:t>
      </w:r>
      <w:proofErr w:type="spellStart"/>
      <w:r w:rsidRPr="00867589">
        <w:rPr>
          <w:rFonts w:eastAsiaTheme="minorEastAsia"/>
          <w:color w:val="000000" w:themeColor="text1"/>
          <w:kern w:val="24"/>
          <w:lang w:val="en-GB" w:eastAsia="fr-CH"/>
        </w:rPr>
        <w:t>ve</w:t>
      </w:r>
      <w:proofErr w:type="spellEnd"/>
    </w:p>
    <w:p w:rsidR="00653106" w:rsidRPr="00867589" w:rsidRDefault="00653106" w:rsidP="00653106">
      <w:pPr>
        <w:pStyle w:val="ListParagraph"/>
        <w:numPr>
          <w:ilvl w:val="0"/>
          <w:numId w:val="15"/>
        </w:numPr>
        <w:kinsoku w:val="0"/>
        <w:overflowPunct w:val="0"/>
        <w:spacing w:before="115" w:after="0" w:line="240" w:lineRule="auto"/>
        <w:textAlignment w:val="baseline"/>
        <w:rPr>
          <w:rFonts w:eastAsiaTheme="minorEastAsia"/>
          <w:color w:val="000000" w:themeColor="text1"/>
          <w:kern w:val="24"/>
          <w:lang w:val="en-GB" w:eastAsia="fr-CH"/>
        </w:rPr>
      </w:pPr>
      <w:r w:rsidRPr="00867589">
        <w:rPr>
          <w:rFonts w:eastAsia="Times New Roman" w:cs="Times New Roman"/>
          <w:lang w:val="en-GB" w:eastAsia="fr-CH"/>
        </w:rPr>
        <w:t>a</w:t>
      </w:r>
      <w:r w:rsidRPr="00867589">
        <w:rPr>
          <w:rFonts w:eastAsiaTheme="minorEastAsia"/>
          <w:color w:val="000000" w:themeColor="text1"/>
          <w:kern w:val="24"/>
          <w:lang w:val="en-GB" w:eastAsia="fr-CH"/>
        </w:rPr>
        <w:t>nti</w:t>
      </w:r>
      <w:r w:rsidR="003F4221" w:rsidRPr="00867589">
        <w:rPr>
          <w:rFonts w:eastAsiaTheme="minorEastAsia"/>
          <w:color w:val="000000" w:themeColor="text1"/>
          <w:kern w:val="24"/>
          <w:lang w:val="en-GB" w:eastAsia="fr-CH"/>
        </w:rPr>
        <w:t>nuclear factor: +</w:t>
      </w:r>
      <w:proofErr w:type="spellStart"/>
      <w:r w:rsidR="003F4221" w:rsidRPr="00867589">
        <w:rPr>
          <w:rFonts w:eastAsiaTheme="minorEastAsia"/>
          <w:color w:val="000000" w:themeColor="text1"/>
          <w:kern w:val="24"/>
          <w:lang w:val="en-GB" w:eastAsia="fr-CH"/>
        </w:rPr>
        <w:t>ve</w:t>
      </w:r>
      <w:proofErr w:type="spellEnd"/>
      <w:r w:rsidR="003F4221" w:rsidRPr="00867589">
        <w:rPr>
          <w:rFonts w:eastAsiaTheme="minorEastAsia"/>
          <w:color w:val="000000" w:themeColor="text1"/>
          <w:kern w:val="24"/>
          <w:lang w:val="en-GB" w:eastAsia="fr-CH"/>
        </w:rPr>
        <w:t>, 1: 320, speckled</w:t>
      </w:r>
      <w:r w:rsidRPr="00867589">
        <w:rPr>
          <w:rFonts w:eastAsiaTheme="minorEastAsia"/>
          <w:color w:val="000000" w:themeColor="text1"/>
          <w:kern w:val="24"/>
          <w:lang w:val="en-GB" w:eastAsia="fr-CH"/>
        </w:rPr>
        <w:t xml:space="preserve"> pattern</w:t>
      </w:r>
    </w:p>
    <w:p w:rsidR="00653106" w:rsidRPr="00867589" w:rsidRDefault="003F4221" w:rsidP="00653106">
      <w:pPr>
        <w:kinsoku w:val="0"/>
        <w:overflowPunct w:val="0"/>
        <w:spacing w:before="115" w:after="0" w:line="240" w:lineRule="auto"/>
        <w:textAlignment w:val="baseline"/>
        <w:rPr>
          <w:rFonts w:eastAsiaTheme="minorEastAsia"/>
          <w:color w:val="000000" w:themeColor="text1"/>
          <w:kern w:val="24"/>
          <w:lang w:val="en-GB" w:eastAsia="fr-CH"/>
        </w:rPr>
      </w:pPr>
      <w:r w:rsidRPr="00867589">
        <w:rPr>
          <w:rFonts w:eastAsiaTheme="minorEastAsia"/>
          <w:color w:val="000000" w:themeColor="text1"/>
          <w:kern w:val="24"/>
          <w:lang w:val="en-GB" w:eastAsia="fr-CH"/>
        </w:rPr>
        <w:t>D</w:t>
      </w:r>
      <w:r w:rsidR="00653106" w:rsidRPr="00867589">
        <w:rPr>
          <w:rFonts w:eastAsiaTheme="minorEastAsia"/>
          <w:color w:val="000000" w:themeColor="text1"/>
          <w:kern w:val="24"/>
          <w:lang w:val="en-GB" w:eastAsia="fr-CH"/>
        </w:rPr>
        <w:t>iagnosis</w:t>
      </w:r>
      <w:r w:rsidRPr="00867589">
        <w:rPr>
          <w:rFonts w:eastAsiaTheme="minorEastAsia"/>
          <w:color w:val="000000" w:themeColor="text1"/>
          <w:kern w:val="24"/>
          <w:lang w:val="en-GB" w:eastAsia="fr-CH"/>
        </w:rPr>
        <w:t>: Evans syndrome</w:t>
      </w:r>
      <w:r w:rsidR="00C1534B" w:rsidRPr="00867589">
        <w:rPr>
          <w:rFonts w:eastAsiaTheme="minorEastAsia"/>
          <w:color w:val="000000" w:themeColor="text1"/>
          <w:kern w:val="24"/>
          <w:lang w:val="en-GB" w:eastAsia="fr-CH"/>
        </w:rPr>
        <w:t xml:space="preserve"> -</w:t>
      </w:r>
      <w:r w:rsidR="00653106" w:rsidRPr="00867589">
        <w:rPr>
          <w:rFonts w:eastAsiaTheme="minorEastAsia"/>
          <w:color w:val="000000" w:themeColor="text1"/>
          <w:kern w:val="24"/>
          <w:lang w:val="en-GB" w:eastAsia="fr-CH"/>
        </w:rPr>
        <w:t>this consists of</w:t>
      </w:r>
      <w:r w:rsidR="00C1534B" w:rsidRPr="00867589">
        <w:rPr>
          <w:rFonts w:eastAsiaTheme="minorEastAsia"/>
          <w:color w:val="000000" w:themeColor="text1"/>
          <w:kern w:val="24"/>
          <w:lang w:val="en-GB" w:eastAsia="fr-CH"/>
        </w:rPr>
        <w:t>:</w:t>
      </w:r>
    </w:p>
    <w:p w:rsidR="00653106" w:rsidRPr="00867589" w:rsidRDefault="00653106" w:rsidP="00653106">
      <w:pPr>
        <w:pStyle w:val="ListParagraph"/>
        <w:numPr>
          <w:ilvl w:val="0"/>
          <w:numId w:val="14"/>
        </w:numPr>
        <w:kinsoku w:val="0"/>
        <w:overflowPunct w:val="0"/>
        <w:spacing w:before="115" w:after="0" w:line="240" w:lineRule="auto"/>
        <w:textAlignment w:val="baseline"/>
        <w:rPr>
          <w:rFonts w:eastAsiaTheme="minorEastAsia"/>
          <w:color w:val="000000" w:themeColor="text1"/>
          <w:kern w:val="24"/>
          <w:lang w:val="en-GB" w:eastAsia="fr-CH"/>
        </w:rPr>
      </w:pPr>
      <w:r w:rsidRPr="00867589">
        <w:rPr>
          <w:rFonts w:eastAsiaTheme="minorEastAsia"/>
          <w:color w:val="000000" w:themeColor="text1"/>
          <w:kern w:val="24"/>
          <w:lang w:val="en-GB" w:eastAsia="fr-CH"/>
        </w:rPr>
        <w:t>i</w:t>
      </w:r>
      <w:r w:rsidR="003F4221" w:rsidRPr="00867589">
        <w:rPr>
          <w:rFonts w:eastAsiaTheme="minorEastAsia"/>
          <w:color w:val="000000" w:themeColor="text1"/>
          <w:kern w:val="24"/>
          <w:lang w:val="en-GB" w:eastAsia="fr-CH"/>
        </w:rPr>
        <w:t>diopathic (autoimmune) thrombocytopenic purpura</w:t>
      </w:r>
    </w:p>
    <w:p w:rsidR="00653106" w:rsidRPr="00867589" w:rsidRDefault="00653106" w:rsidP="00653106">
      <w:pPr>
        <w:pStyle w:val="ListParagraph"/>
        <w:numPr>
          <w:ilvl w:val="0"/>
          <w:numId w:val="14"/>
        </w:numPr>
        <w:kinsoku w:val="0"/>
        <w:overflowPunct w:val="0"/>
        <w:spacing w:before="115" w:after="0" w:line="240" w:lineRule="auto"/>
        <w:textAlignment w:val="baseline"/>
        <w:rPr>
          <w:rFonts w:eastAsiaTheme="minorEastAsia"/>
          <w:color w:val="000000" w:themeColor="text1"/>
          <w:kern w:val="24"/>
          <w:lang w:val="en-GB" w:eastAsia="fr-CH"/>
        </w:rPr>
      </w:pPr>
      <w:r w:rsidRPr="00867589">
        <w:rPr>
          <w:rFonts w:eastAsiaTheme="minorEastAsia"/>
          <w:color w:val="000000" w:themeColor="text1"/>
          <w:kern w:val="24"/>
          <w:lang w:val="en-GB" w:eastAsia="fr-CH"/>
        </w:rPr>
        <w:t>h</w:t>
      </w:r>
      <w:r w:rsidR="003F4221" w:rsidRPr="00867589">
        <w:rPr>
          <w:rFonts w:eastAsiaTheme="minorEastAsia"/>
          <w:color w:val="000000" w:themeColor="text1"/>
          <w:kern w:val="24"/>
          <w:lang w:val="en-GB" w:eastAsia="fr-CH"/>
        </w:rPr>
        <w:t>aemolytic anaemia</w:t>
      </w:r>
    </w:p>
    <w:p w:rsidR="00653106" w:rsidRPr="00867589" w:rsidRDefault="00653106" w:rsidP="00653106">
      <w:pPr>
        <w:pStyle w:val="ListParagraph"/>
        <w:numPr>
          <w:ilvl w:val="0"/>
          <w:numId w:val="14"/>
        </w:numPr>
        <w:kinsoku w:val="0"/>
        <w:overflowPunct w:val="0"/>
        <w:spacing w:before="115" w:after="0" w:line="240" w:lineRule="auto"/>
        <w:textAlignment w:val="baseline"/>
        <w:rPr>
          <w:rFonts w:eastAsiaTheme="minorEastAsia"/>
          <w:color w:val="000000" w:themeColor="text1"/>
          <w:kern w:val="24"/>
          <w:lang w:val="en-GB" w:eastAsia="fr-CH"/>
        </w:rPr>
      </w:pPr>
      <w:r w:rsidRPr="00867589">
        <w:rPr>
          <w:rFonts w:eastAsiaTheme="minorEastAsia"/>
          <w:color w:val="000000" w:themeColor="text1"/>
          <w:kern w:val="24"/>
          <w:lang w:val="en-GB" w:eastAsia="fr-CH"/>
        </w:rPr>
        <w:t>a</w:t>
      </w:r>
      <w:r w:rsidR="003F4221" w:rsidRPr="00867589">
        <w:rPr>
          <w:rFonts w:eastAsiaTheme="minorEastAsia"/>
          <w:color w:val="000000" w:themeColor="text1"/>
          <w:kern w:val="24"/>
          <w:lang w:val="en-GB" w:eastAsia="fr-CH"/>
        </w:rPr>
        <w:t>ssociated with SLE</w:t>
      </w:r>
    </w:p>
    <w:p w:rsidR="00653106" w:rsidRPr="00867589" w:rsidRDefault="00653106" w:rsidP="00653106">
      <w:pPr>
        <w:pStyle w:val="ListParagraph"/>
        <w:kinsoku w:val="0"/>
        <w:overflowPunct w:val="0"/>
        <w:spacing w:before="115" w:after="0" w:line="240" w:lineRule="auto"/>
        <w:ind w:left="360"/>
        <w:textAlignment w:val="baseline"/>
        <w:rPr>
          <w:rFonts w:eastAsiaTheme="minorEastAsia"/>
          <w:color w:val="000000" w:themeColor="text1"/>
          <w:kern w:val="24"/>
          <w:lang w:val="en-GB" w:eastAsia="fr-CH"/>
        </w:rPr>
      </w:pPr>
    </w:p>
    <w:p w:rsidR="003F4221" w:rsidRPr="00867589" w:rsidRDefault="00653106" w:rsidP="00653106">
      <w:pPr>
        <w:pStyle w:val="ListParagraph"/>
        <w:kinsoku w:val="0"/>
        <w:overflowPunct w:val="0"/>
        <w:spacing w:before="115" w:after="0" w:line="240" w:lineRule="auto"/>
        <w:ind w:left="0"/>
        <w:textAlignment w:val="baseline"/>
        <w:rPr>
          <w:rFonts w:eastAsiaTheme="minorEastAsia"/>
          <w:color w:val="000000" w:themeColor="text1"/>
          <w:kern w:val="24"/>
          <w:lang w:val="en-GB" w:eastAsia="fr-CH"/>
        </w:rPr>
      </w:pPr>
      <w:r w:rsidRPr="00867589">
        <w:rPr>
          <w:rFonts w:eastAsiaTheme="minorEastAsia"/>
          <w:color w:val="000000" w:themeColor="text1"/>
          <w:kern w:val="24"/>
          <w:lang w:val="en-GB" w:eastAsia="fr-CH"/>
        </w:rPr>
        <w:lastRenderedPageBreak/>
        <w:t xml:space="preserve">She was treated with </w:t>
      </w:r>
      <w:r w:rsidR="003F4221" w:rsidRPr="00867589">
        <w:rPr>
          <w:rFonts w:eastAsiaTheme="minorEastAsia"/>
          <w:color w:val="000000" w:themeColor="text1"/>
          <w:kern w:val="24"/>
          <w:lang w:val="en-GB" w:eastAsia="fr-CH"/>
        </w:rPr>
        <w:t>prednisolone</w:t>
      </w:r>
      <w:r w:rsidRPr="00867589">
        <w:rPr>
          <w:rFonts w:eastAsiaTheme="minorEastAsia"/>
          <w:color w:val="000000" w:themeColor="text1"/>
          <w:kern w:val="24"/>
          <w:lang w:val="en-GB" w:eastAsia="fr-CH"/>
        </w:rPr>
        <w:t xml:space="preserve"> and azathioprine and had a good response; there more no more blood tran</w:t>
      </w:r>
      <w:r w:rsidR="00AC515A" w:rsidRPr="00867589">
        <w:rPr>
          <w:rFonts w:eastAsiaTheme="minorEastAsia"/>
          <w:color w:val="000000" w:themeColor="text1"/>
          <w:kern w:val="24"/>
          <w:lang w:val="en-GB" w:eastAsia="fr-CH"/>
        </w:rPr>
        <w:t>s</w:t>
      </w:r>
      <w:r w:rsidRPr="00867589">
        <w:rPr>
          <w:rFonts w:eastAsiaTheme="minorEastAsia"/>
          <w:color w:val="000000" w:themeColor="text1"/>
          <w:kern w:val="24"/>
          <w:lang w:val="en-GB" w:eastAsia="fr-CH"/>
        </w:rPr>
        <w:t>fusions needed.</w:t>
      </w:r>
    </w:p>
    <w:p w:rsidR="00AC515A" w:rsidRPr="00867589" w:rsidRDefault="00653106">
      <w:pPr>
        <w:rPr>
          <w:lang w:val="en-GB"/>
        </w:rPr>
      </w:pPr>
      <w:r w:rsidRPr="00867589">
        <w:rPr>
          <w:noProof/>
          <w:lang w:eastAsia="fr-CH"/>
        </w:rPr>
        <mc:AlternateContent>
          <mc:Choice Requires="wps">
            <w:drawing>
              <wp:anchor distT="0" distB="0" distL="114300" distR="114300" simplePos="0" relativeHeight="251659264" behindDoc="0" locked="0" layoutInCell="1" allowOverlap="1" wp14:anchorId="1800680D" wp14:editId="62A480C7">
                <wp:simplePos x="0" y="0"/>
                <wp:positionH relativeFrom="column">
                  <wp:posOffset>-58547</wp:posOffset>
                </wp:positionH>
                <wp:positionV relativeFrom="paragraph">
                  <wp:posOffset>167742</wp:posOffset>
                </wp:positionV>
                <wp:extent cx="5610225" cy="36576"/>
                <wp:effectExtent l="0" t="0" r="28575" b="20955"/>
                <wp:wrapNone/>
                <wp:docPr id="2" name="Straight Connector 2"/>
                <wp:cNvGraphicFramePr/>
                <a:graphic xmlns:a="http://schemas.openxmlformats.org/drawingml/2006/main">
                  <a:graphicData uri="http://schemas.microsoft.com/office/word/2010/wordprocessingShape">
                    <wps:wsp>
                      <wps:cNvCnPr/>
                      <wps:spPr>
                        <a:xfrm flipV="1">
                          <a:off x="0" y="0"/>
                          <a:ext cx="5610225" cy="365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A7E526"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pt,13.2pt" to="437.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s2wwEAANEDAAAOAAAAZHJzL2Uyb0RvYy54bWysU02P0zAQvSPxHyzfadKgFhQ13UNXywVB&#10;xQJ3rzNuLPlLY9Ok/56x0wYECAm0F8sf89689zLZ3U3WsDNg1N51fL2qOQMnfa/dqeNfPj+8estZ&#10;TML1wngHHb9A5Hf7ly92Y2ih8YM3PSAjEhfbMXR8SCm0VRXlAFbElQ/g6FF5tCLREU9Vj2Ikdmuq&#10;pq631eixD+glxEi39/Mj3xd+pUCmj0pFSMx0nLSlsmJZn/Ja7XeiPaEIg5ZXGeI/VFihHTVdqO5F&#10;Euwb6t+orJboo1dpJb2tvFJaQvFAbtb1L24eBxGgeKFwYlhiis9HKz+cj8h03/GGMycsfaLHhEKf&#10;hsQO3jkK0CNrck5jiC2VH9wRr6cYjphNTwotU0aHrzQCJQYyxqaS8mVJGabEJF1utuu6aTacSXp7&#10;vd282Wb2aqbJdAFjegfesrzpuNEuhyBacX4f01x6KyFcljULKbt0MZCLjfsEioxRw1lSGSk4GGRn&#10;QcMgpASX1tfWpTrDlDZmAdal7V+B1/oMhTJu/wJeEKWzd2kBW+08/ql7mm6S1Vx/S2D2nSN48v2l&#10;fKISDc1NCfc643kwfz4X+I8/cf8dAAD//wMAUEsDBBQABgAIAAAAIQA63ukf3AAAAAgBAAAPAAAA&#10;ZHJzL2Rvd25yZXYueG1sTI/BTsMwEETvSPyDtUjcWqduVErIpkKUnhEFJI5uvCQBex3Fbpv8PeZE&#10;j6MZzbwpN6Oz4kRD6DwjLOYZCOLam44bhPe33WwNIkTNRlvPhDBRgE11fVXqwvgzv9JpHxuRSjgU&#10;GqGNsS+kDHVLToe574mT9+UHp2OSQyPNoM+p3Fmpsmwlne44LbS6p6eW6p/90SEE2zx/Tx+T3yoz&#10;TNtd+KSXRY54ezM+PoCINMb/MPzhJ3SoEtPBH9kEYRFm9yolEdQqB5H89V2+BHFAWCoFsirl5YHq&#10;FwAA//8DAFBLAQItABQABgAIAAAAIQC2gziS/gAAAOEBAAATAAAAAAAAAAAAAAAAAAAAAABbQ29u&#10;dGVudF9UeXBlc10ueG1sUEsBAi0AFAAGAAgAAAAhADj9If/WAAAAlAEAAAsAAAAAAAAAAAAAAAAA&#10;LwEAAF9yZWxzLy5yZWxzUEsBAi0AFAAGAAgAAAAhAOtL2zbDAQAA0QMAAA4AAAAAAAAAAAAAAAAA&#10;LgIAAGRycy9lMm9Eb2MueG1sUEsBAi0AFAAGAAgAAAAhADre6R/cAAAACAEAAA8AAAAAAAAAAAAA&#10;AAAAHQQAAGRycy9kb3ducmV2LnhtbFBLBQYAAAAABAAEAPMAAAAmBQAAAAA=&#10;" strokecolor="#4579b8 [3044]"/>
            </w:pict>
          </mc:Fallback>
        </mc:AlternateContent>
      </w:r>
    </w:p>
    <w:p w:rsidR="00495316" w:rsidRPr="00867589" w:rsidRDefault="00495316" w:rsidP="00495316"/>
    <w:p w:rsidR="00495316" w:rsidRPr="00867589" w:rsidRDefault="00495316" w:rsidP="00495316">
      <w:pPr>
        <w:rPr>
          <w:lang w:val="en-GB"/>
        </w:rPr>
      </w:pPr>
      <w:r w:rsidRPr="00867589">
        <w:rPr>
          <w:lang w:val="en-GB"/>
        </w:rPr>
        <w:t>This case illustrates a common clinical problem that clinicians may encounter everywhere but that in areas with limited resources poses major difficulties. It is difficult to diagnose accurately and management often empirical and requires repeated blood transfusions.</w:t>
      </w:r>
    </w:p>
    <w:p w:rsidR="00495316" w:rsidRPr="00867589" w:rsidRDefault="00495316" w:rsidP="00495316">
      <w:pPr>
        <w:rPr>
          <w:b/>
          <w:lang w:val="en-GB"/>
        </w:rPr>
      </w:pPr>
      <w:r w:rsidRPr="00867589">
        <w:rPr>
          <w:b/>
          <w:lang w:val="en-GB"/>
        </w:rPr>
        <w:t>Pathogenesis and clinical presentation</w:t>
      </w:r>
    </w:p>
    <w:p w:rsidR="00495316" w:rsidRPr="00867589" w:rsidRDefault="00495316" w:rsidP="00495316">
      <w:pPr>
        <w:rPr>
          <w:lang w:val="en-GB"/>
        </w:rPr>
      </w:pPr>
      <w:r w:rsidRPr="00867589">
        <w:rPr>
          <w:lang w:val="en-GB"/>
        </w:rPr>
        <w:t xml:space="preserve">Pancytopenia means that all three cell lines in the blood (red cells, white cells and platelets) are reduced. Clinically this may result in anaemia, risk of infection and bleeding tendency. There is a long differential diagnosis; it is useful to distinguish between the main </w:t>
      </w:r>
      <w:proofErr w:type="gramStart"/>
      <w:r w:rsidRPr="00867589">
        <w:rPr>
          <w:lang w:val="en-GB"/>
        </w:rPr>
        <w:t>groups.(</w:t>
      </w:r>
      <w:proofErr w:type="gramEnd"/>
      <w:r w:rsidRPr="00867589">
        <w:rPr>
          <w:lang w:val="en-GB"/>
        </w:rPr>
        <w:t>table)</w:t>
      </w:r>
    </w:p>
    <w:p w:rsidR="00495316" w:rsidRPr="00867589" w:rsidRDefault="00495316" w:rsidP="00495316">
      <w:pPr>
        <w:rPr>
          <w:lang w:val="en-GB"/>
        </w:rPr>
      </w:pPr>
      <w:r w:rsidRPr="00867589">
        <w:rPr>
          <w:lang w:val="en-GB"/>
        </w:rPr>
        <w:t xml:space="preserve">Bone marrow aplasia may be the result of damage to the haematopoietic stem cells. Another term often used is aplastic anaemia which is actually a misnomer as it is not only about the red </w:t>
      </w:r>
      <w:proofErr w:type="gramStart"/>
      <w:r w:rsidRPr="00867589">
        <w:rPr>
          <w:lang w:val="en-GB"/>
        </w:rPr>
        <w:t>cells</w:t>
      </w:r>
      <w:proofErr w:type="gramEnd"/>
      <w:r w:rsidRPr="00867589">
        <w:rPr>
          <w:lang w:val="en-GB"/>
        </w:rPr>
        <w:t xml:space="preserve"> but white cells and platelets are also involved. Bone marrow aplasia may be caused by virus infections such as HIV itself or HIV-associated viruses. Drugs are another important cause; antibiotics such as chloramphenicol are widely used in LMICs and may lead to irreversible bone marrow destruction in 1:40,000 cases and there are many more examples of other drugs.</w:t>
      </w:r>
    </w:p>
    <w:p w:rsidR="00495316" w:rsidRPr="00867589" w:rsidRDefault="00495316" w:rsidP="00495316">
      <w:pPr>
        <w:rPr>
          <w:lang w:val="en-GB"/>
        </w:rPr>
      </w:pPr>
      <w:r w:rsidRPr="00867589">
        <w:rPr>
          <w:lang w:val="en-GB"/>
        </w:rPr>
        <w:t xml:space="preserve">Alternatively, the bone marrow may not be damaged as </w:t>
      </w:r>
      <w:proofErr w:type="gramStart"/>
      <w:r w:rsidRPr="00867589">
        <w:rPr>
          <w:lang w:val="en-GB"/>
        </w:rPr>
        <w:t>such</w:t>
      </w:r>
      <w:proofErr w:type="gramEnd"/>
      <w:r w:rsidRPr="00867589">
        <w:rPr>
          <w:lang w:val="en-GB"/>
        </w:rPr>
        <w:t xml:space="preserve"> but the cell lines may be displaced by infiltration by a massive infection such as tuberculosis or malignancies such lymphomas. In this case the bone marrow may recover after treatment of the underlying condition.</w:t>
      </w:r>
    </w:p>
    <w:p w:rsidR="00495316" w:rsidRPr="00867589" w:rsidRDefault="00495316" w:rsidP="00495316">
      <w:pPr>
        <w:rPr>
          <w:lang w:val="en-GB"/>
        </w:rPr>
      </w:pPr>
      <w:r w:rsidRPr="00867589">
        <w:rPr>
          <w:lang w:val="en-GB"/>
        </w:rPr>
        <w:t xml:space="preserve">The other causes, blood cell destruction and sequestration, are less common, but are more difficult to diagnose and may be not recognized easily in clinical practice. Sequestration of blood cells in a massively enlarged spleen may occur for example in the context of liver cirrhosis and portal hypertension, or in visceral leishmaniasis.  </w:t>
      </w:r>
    </w:p>
    <w:p w:rsidR="00495316" w:rsidRPr="00867589" w:rsidRDefault="00495316" w:rsidP="00495316">
      <w:pPr>
        <w:rPr>
          <w:b/>
          <w:lang w:val="en-GB"/>
        </w:rPr>
      </w:pPr>
      <w:r w:rsidRPr="00867589">
        <w:rPr>
          <w:b/>
          <w:lang w:val="en-GB"/>
        </w:rPr>
        <w:t>Diagnosis</w:t>
      </w:r>
    </w:p>
    <w:p w:rsidR="00495316" w:rsidRPr="00867589" w:rsidRDefault="00495316" w:rsidP="00495316">
      <w:pPr>
        <w:rPr>
          <w:lang w:val="en-GB"/>
        </w:rPr>
      </w:pPr>
      <w:r w:rsidRPr="00867589">
        <w:rPr>
          <w:lang w:val="en-GB"/>
        </w:rPr>
        <w:t xml:space="preserve">In most settings, a full blood count should be possible leading to the diagnosis of pancytopenia as a syndrome. Reticulocyte count is helpful to assess production of red cells; it will be raised in increased peripheral destruction and low in reduced production. </w:t>
      </w:r>
    </w:p>
    <w:p w:rsidR="00495316" w:rsidRPr="00867589" w:rsidRDefault="00495316" w:rsidP="00495316">
      <w:pPr>
        <w:rPr>
          <w:lang w:val="en-GB"/>
        </w:rPr>
      </w:pPr>
      <w:r w:rsidRPr="00867589">
        <w:rPr>
          <w:lang w:val="en-GB"/>
        </w:rPr>
        <w:t xml:space="preserve">A bone aspirate or biopsy is essential to differentiate between destruction of bone marrow (empty, few cells, replaced by fatty cells) and infiltration (malignant cells in lymphoma, positive </w:t>
      </w:r>
      <w:proofErr w:type="spellStart"/>
      <w:r w:rsidRPr="00867589">
        <w:rPr>
          <w:lang w:val="en-GB"/>
        </w:rPr>
        <w:t>Ziehl-Neelsen</w:t>
      </w:r>
      <w:proofErr w:type="spellEnd"/>
      <w:r w:rsidR="005118D7" w:rsidRPr="00867589">
        <w:rPr>
          <w:lang w:val="en-GB"/>
        </w:rPr>
        <w:t xml:space="preserve"> </w:t>
      </w:r>
      <w:r w:rsidRPr="00867589">
        <w:rPr>
          <w:lang w:val="en-GB"/>
        </w:rPr>
        <w:t xml:space="preserve">stain in tuberculosis. </w:t>
      </w:r>
    </w:p>
    <w:p w:rsidR="00495316" w:rsidRPr="00867589" w:rsidRDefault="00495316" w:rsidP="00495316">
      <w:pPr>
        <w:rPr>
          <w:lang w:val="en-GB"/>
        </w:rPr>
      </w:pPr>
      <w:r w:rsidRPr="00867589">
        <w:rPr>
          <w:lang w:val="en-GB"/>
        </w:rPr>
        <w:t>Additional tests such as in the patient described are often not available and the cause of remains unclear.</w:t>
      </w:r>
    </w:p>
    <w:p w:rsidR="005118D7" w:rsidRPr="00867589" w:rsidRDefault="005118D7" w:rsidP="00495316">
      <w:pPr>
        <w:rPr>
          <w:lang w:val="en-GB"/>
        </w:rPr>
      </w:pPr>
      <w:r w:rsidRPr="00867589">
        <w:rPr>
          <w:lang w:val="en-GB"/>
        </w:rPr>
        <w:t xml:space="preserve">The clinical assessment may provide clues to an underlying condition. Tuberculosis may be suspected in a patient presenting with cough, pleural effusion, ascites or lymphadenopathy; many patients will be HIV positive. Diffuse lymphadenopathy with hepato- and splenomegaly may point malignant </w:t>
      </w:r>
      <w:r w:rsidRPr="00867589">
        <w:rPr>
          <w:lang w:val="en-GB"/>
        </w:rPr>
        <w:lastRenderedPageBreak/>
        <w:t xml:space="preserve">lymphoma. Matted lymph nodes may point to malignancy. Vitamin B12 deficiency may be suspected in case of glossitis, subacute combined neuropathy; the red cells </w:t>
      </w:r>
      <w:proofErr w:type="spellStart"/>
      <w:r w:rsidRPr="00867589">
        <w:rPr>
          <w:lang w:val="en-GB"/>
        </w:rPr>
        <w:t>wil</w:t>
      </w:r>
      <w:proofErr w:type="spellEnd"/>
      <w:r w:rsidRPr="00867589">
        <w:rPr>
          <w:lang w:val="en-GB"/>
        </w:rPr>
        <w:t xml:space="preserve"> show macrocytosis.  </w:t>
      </w:r>
    </w:p>
    <w:p w:rsidR="00495316" w:rsidRPr="00867589" w:rsidRDefault="00495316" w:rsidP="00495316">
      <w:pPr>
        <w:rPr>
          <w:b/>
          <w:lang w:val="en-GB"/>
        </w:rPr>
      </w:pPr>
      <w:r w:rsidRPr="00867589">
        <w:rPr>
          <w:b/>
          <w:lang w:val="en-GB"/>
        </w:rPr>
        <w:t>Management</w:t>
      </w:r>
    </w:p>
    <w:p w:rsidR="00495316" w:rsidRPr="00867589" w:rsidRDefault="00495316" w:rsidP="00495316">
      <w:pPr>
        <w:rPr>
          <w:lang w:val="en-GB"/>
        </w:rPr>
      </w:pPr>
      <w:r w:rsidRPr="00867589">
        <w:rPr>
          <w:lang w:val="en-GB"/>
        </w:rPr>
        <w:t xml:space="preserve">In case of bone marrow destruction, often recurrent severe anaemia with a clinical presentation of fatigue, shortness of breath, oedema or overt heart failure is common; repeated blood transfusions are needed that are not always safe and available. </w:t>
      </w:r>
    </w:p>
    <w:p w:rsidR="00495316" w:rsidRPr="00867589" w:rsidRDefault="00495316" w:rsidP="00495316">
      <w:pPr>
        <w:rPr>
          <w:lang w:val="en-GB"/>
        </w:rPr>
      </w:pPr>
      <w:r w:rsidRPr="00867589">
        <w:rPr>
          <w:lang w:val="en-GB"/>
        </w:rPr>
        <w:t xml:space="preserve">In the case described, it was not possible to make a further diagnosis in Malawi because of lack of diagnostic capacity. Numerous repeated blood transfusions were given with all their associated risks of infection, fluid overload and transfusion reactions including dangerous delays in administration of blood because of lack of availability. Referral to South Africa in this case was possible; this may be done through a government- funded scheme or at the patient’s own initiative. The assessment in the South African hospital revealed a treatable underlying condition in this case that responded well to appropriate therapy and no further blood transfusions were needed. </w:t>
      </w:r>
    </w:p>
    <w:p w:rsidR="003F4221" w:rsidRPr="00867589" w:rsidRDefault="003F4221" w:rsidP="00AC515A">
      <w:pPr>
        <w:rPr>
          <w:lang w:val="en-GB"/>
        </w:rPr>
      </w:pPr>
    </w:p>
    <w:tbl>
      <w:tblPr>
        <w:tblStyle w:val="TableGrid"/>
        <w:tblW w:w="9747" w:type="dxa"/>
        <w:tblLook w:val="04A0" w:firstRow="1" w:lastRow="0" w:firstColumn="1" w:lastColumn="0" w:noHBand="0" w:noVBand="1"/>
      </w:tblPr>
      <w:tblGrid>
        <w:gridCol w:w="2796"/>
        <w:gridCol w:w="2724"/>
        <w:gridCol w:w="1872"/>
        <w:gridCol w:w="2450"/>
      </w:tblGrid>
      <w:tr w:rsidR="00A87169" w:rsidRPr="00867589" w:rsidTr="005C02BD">
        <w:tc>
          <w:tcPr>
            <w:tcW w:w="2376" w:type="dxa"/>
          </w:tcPr>
          <w:p w:rsidR="00A87169" w:rsidRPr="00867589" w:rsidRDefault="00A87169" w:rsidP="005C02BD">
            <w:pPr>
              <w:rPr>
                <w:b/>
              </w:rPr>
            </w:pPr>
            <w:r w:rsidRPr="00867589">
              <w:rPr>
                <w:b/>
              </w:rPr>
              <w:t xml:space="preserve">Bone </w:t>
            </w:r>
            <w:proofErr w:type="spellStart"/>
            <w:r w:rsidRPr="00867589">
              <w:rPr>
                <w:b/>
              </w:rPr>
              <w:t>marrow</w:t>
            </w:r>
            <w:proofErr w:type="spellEnd"/>
            <w:r w:rsidRPr="00867589">
              <w:rPr>
                <w:b/>
              </w:rPr>
              <w:t xml:space="preserve"> </w:t>
            </w:r>
            <w:proofErr w:type="spellStart"/>
            <w:r w:rsidRPr="00867589">
              <w:rPr>
                <w:b/>
              </w:rPr>
              <w:t>aplasia</w:t>
            </w:r>
            <w:proofErr w:type="spellEnd"/>
          </w:p>
        </w:tc>
        <w:tc>
          <w:tcPr>
            <w:tcW w:w="2835" w:type="dxa"/>
          </w:tcPr>
          <w:p w:rsidR="00A87169" w:rsidRPr="00867589" w:rsidRDefault="00A87169" w:rsidP="005C02BD">
            <w:pPr>
              <w:rPr>
                <w:b/>
              </w:rPr>
            </w:pPr>
            <w:r w:rsidRPr="00867589">
              <w:rPr>
                <w:b/>
              </w:rPr>
              <w:t xml:space="preserve">Bone </w:t>
            </w:r>
            <w:proofErr w:type="spellStart"/>
            <w:r w:rsidRPr="00867589">
              <w:rPr>
                <w:b/>
              </w:rPr>
              <w:t>marrow</w:t>
            </w:r>
            <w:proofErr w:type="spellEnd"/>
            <w:r w:rsidRPr="00867589">
              <w:rPr>
                <w:b/>
              </w:rPr>
              <w:t xml:space="preserve"> infiltration</w:t>
            </w:r>
          </w:p>
        </w:tc>
        <w:tc>
          <w:tcPr>
            <w:tcW w:w="1985" w:type="dxa"/>
          </w:tcPr>
          <w:p w:rsidR="00A87169" w:rsidRPr="00867589" w:rsidRDefault="00A87169" w:rsidP="005C02BD">
            <w:pPr>
              <w:rPr>
                <w:b/>
                <w:lang w:val="en-GB"/>
              </w:rPr>
            </w:pPr>
            <w:r w:rsidRPr="00867589">
              <w:rPr>
                <w:b/>
                <w:lang w:val="en-GB"/>
              </w:rPr>
              <w:t xml:space="preserve">Blood cell destruction </w:t>
            </w:r>
          </w:p>
        </w:tc>
        <w:tc>
          <w:tcPr>
            <w:tcW w:w="2551" w:type="dxa"/>
          </w:tcPr>
          <w:p w:rsidR="00A87169" w:rsidRPr="00867589" w:rsidRDefault="00A87169" w:rsidP="005C02BD">
            <w:pPr>
              <w:rPr>
                <w:b/>
                <w:lang w:val="en-GB"/>
              </w:rPr>
            </w:pPr>
            <w:r w:rsidRPr="00867589">
              <w:rPr>
                <w:b/>
                <w:lang w:val="en-GB"/>
              </w:rPr>
              <w:t>Sequestration</w:t>
            </w:r>
          </w:p>
        </w:tc>
      </w:tr>
      <w:tr w:rsidR="00A87169" w:rsidRPr="00867589" w:rsidTr="005C02BD">
        <w:tc>
          <w:tcPr>
            <w:tcW w:w="2376" w:type="dxa"/>
          </w:tcPr>
          <w:p w:rsidR="00A87169" w:rsidRPr="00867589" w:rsidRDefault="00A87169" w:rsidP="005C02BD">
            <w:proofErr w:type="spellStart"/>
            <w:r w:rsidRPr="00867589">
              <w:t>Aplastic</w:t>
            </w:r>
            <w:proofErr w:type="spellEnd"/>
            <w:r w:rsidRPr="00867589">
              <w:t xml:space="preserve"> </w:t>
            </w:r>
            <w:proofErr w:type="spellStart"/>
            <w:r w:rsidRPr="00867589">
              <w:t>anaemia</w:t>
            </w:r>
            <w:proofErr w:type="spellEnd"/>
          </w:p>
        </w:tc>
        <w:tc>
          <w:tcPr>
            <w:tcW w:w="2835" w:type="dxa"/>
          </w:tcPr>
          <w:p w:rsidR="00A87169" w:rsidRPr="00867589" w:rsidRDefault="00A87169" w:rsidP="005C02BD">
            <w:proofErr w:type="spellStart"/>
            <w:r w:rsidRPr="00867589">
              <w:t>Haematological</w:t>
            </w:r>
            <w:proofErr w:type="spellEnd"/>
            <w:r w:rsidRPr="00867589">
              <w:t xml:space="preserve"> </w:t>
            </w:r>
            <w:proofErr w:type="spellStart"/>
            <w:r w:rsidRPr="00867589">
              <w:t>malignancies</w:t>
            </w:r>
            <w:proofErr w:type="spellEnd"/>
          </w:p>
          <w:p w:rsidR="00A87169" w:rsidRPr="00867589" w:rsidRDefault="00A87169" w:rsidP="005C02BD">
            <w:pPr>
              <w:pStyle w:val="ListParagraph"/>
              <w:numPr>
                <w:ilvl w:val="0"/>
                <w:numId w:val="1"/>
              </w:numPr>
            </w:pPr>
            <w:proofErr w:type="spellStart"/>
            <w:proofErr w:type="gramStart"/>
            <w:r w:rsidRPr="00867589">
              <w:t>leukemia</w:t>
            </w:r>
            <w:proofErr w:type="spellEnd"/>
            <w:proofErr w:type="gramEnd"/>
          </w:p>
          <w:p w:rsidR="00A87169" w:rsidRPr="00867589" w:rsidRDefault="00A87169" w:rsidP="005C02BD">
            <w:pPr>
              <w:pStyle w:val="ListParagraph"/>
              <w:numPr>
                <w:ilvl w:val="0"/>
                <w:numId w:val="1"/>
              </w:numPr>
            </w:pPr>
            <w:proofErr w:type="spellStart"/>
            <w:proofErr w:type="gramStart"/>
            <w:r w:rsidRPr="00867589">
              <w:t>lymphoma</w:t>
            </w:r>
            <w:proofErr w:type="spellEnd"/>
            <w:proofErr w:type="gramEnd"/>
          </w:p>
          <w:p w:rsidR="00A87169" w:rsidRPr="00867589" w:rsidRDefault="00A87169" w:rsidP="005C02BD">
            <w:pPr>
              <w:pStyle w:val="ListParagraph"/>
              <w:numPr>
                <w:ilvl w:val="0"/>
                <w:numId w:val="1"/>
              </w:numPr>
            </w:pPr>
            <w:proofErr w:type="gramStart"/>
            <w:r w:rsidRPr="00867589">
              <w:t>multiple</w:t>
            </w:r>
            <w:proofErr w:type="gramEnd"/>
            <w:r w:rsidRPr="00867589">
              <w:t xml:space="preserve"> </w:t>
            </w:r>
            <w:proofErr w:type="spellStart"/>
            <w:r w:rsidRPr="00867589">
              <w:t>myeloma</w:t>
            </w:r>
            <w:proofErr w:type="spellEnd"/>
          </w:p>
          <w:p w:rsidR="00A87169" w:rsidRPr="00867589" w:rsidRDefault="00A87169" w:rsidP="005C02BD">
            <w:pPr>
              <w:pStyle w:val="ListParagraph"/>
              <w:numPr>
                <w:ilvl w:val="0"/>
                <w:numId w:val="1"/>
              </w:numPr>
            </w:pPr>
            <w:proofErr w:type="spellStart"/>
            <w:proofErr w:type="gramStart"/>
            <w:r w:rsidRPr="00867589">
              <w:t>myelodysplastic</w:t>
            </w:r>
            <w:proofErr w:type="spellEnd"/>
            <w:proofErr w:type="gramEnd"/>
            <w:r w:rsidRPr="00867589">
              <w:t xml:space="preserve"> syndromes</w:t>
            </w:r>
          </w:p>
        </w:tc>
        <w:tc>
          <w:tcPr>
            <w:tcW w:w="1985" w:type="dxa"/>
          </w:tcPr>
          <w:p w:rsidR="00A87169" w:rsidRPr="00867589" w:rsidRDefault="00A87169" w:rsidP="005C02BD">
            <w:proofErr w:type="spellStart"/>
            <w:r w:rsidRPr="00867589">
              <w:t>Disseminated</w:t>
            </w:r>
            <w:proofErr w:type="spellEnd"/>
            <w:r w:rsidRPr="00867589">
              <w:t xml:space="preserve"> </w:t>
            </w:r>
            <w:proofErr w:type="spellStart"/>
            <w:r w:rsidRPr="00867589">
              <w:t>intravascular</w:t>
            </w:r>
            <w:proofErr w:type="spellEnd"/>
            <w:r w:rsidRPr="00867589">
              <w:t xml:space="preserve"> coagulation</w:t>
            </w:r>
          </w:p>
          <w:p w:rsidR="00A87169" w:rsidRPr="00867589" w:rsidRDefault="00A87169" w:rsidP="005C02BD"/>
        </w:tc>
        <w:tc>
          <w:tcPr>
            <w:tcW w:w="2551" w:type="dxa"/>
          </w:tcPr>
          <w:p w:rsidR="00A87169" w:rsidRPr="00867589" w:rsidRDefault="00A87169" w:rsidP="005C02BD">
            <w:pPr>
              <w:rPr>
                <w:lang w:val="en-GB"/>
              </w:rPr>
            </w:pPr>
            <w:r w:rsidRPr="00867589">
              <w:rPr>
                <w:lang w:val="en-GB"/>
              </w:rPr>
              <w:t>Hypersplenism</w:t>
            </w:r>
          </w:p>
          <w:p w:rsidR="00A87169" w:rsidRPr="00867589" w:rsidRDefault="00A87169" w:rsidP="005C02BD">
            <w:pPr>
              <w:pStyle w:val="ListParagraph"/>
              <w:numPr>
                <w:ilvl w:val="0"/>
                <w:numId w:val="3"/>
              </w:numPr>
              <w:rPr>
                <w:lang w:val="en-GB"/>
              </w:rPr>
            </w:pPr>
            <w:r w:rsidRPr="00867589">
              <w:rPr>
                <w:lang w:val="en-GB"/>
              </w:rPr>
              <w:t>liver cirrhosis</w:t>
            </w:r>
          </w:p>
          <w:p w:rsidR="00A87169" w:rsidRPr="00867589" w:rsidRDefault="00A87169" w:rsidP="005C02BD">
            <w:pPr>
              <w:pStyle w:val="ListParagraph"/>
              <w:numPr>
                <w:ilvl w:val="0"/>
                <w:numId w:val="3"/>
              </w:numPr>
              <w:rPr>
                <w:lang w:val="en-GB"/>
              </w:rPr>
            </w:pPr>
            <w:r w:rsidRPr="00867589">
              <w:rPr>
                <w:lang w:val="en-GB"/>
              </w:rPr>
              <w:t>storage diseases</w:t>
            </w:r>
          </w:p>
          <w:p w:rsidR="00A87169" w:rsidRPr="00867589" w:rsidRDefault="00A87169" w:rsidP="005C02BD">
            <w:pPr>
              <w:pStyle w:val="ListParagraph"/>
              <w:numPr>
                <w:ilvl w:val="0"/>
                <w:numId w:val="3"/>
              </w:numPr>
              <w:rPr>
                <w:lang w:val="en-GB"/>
              </w:rPr>
            </w:pPr>
            <w:r w:rsidRPr="00867589">
              <w:rPr>
                <w:lang w:val="en-GB"/>
              </w:rPr>
              <w:t>lymphoma</w:t>
            </w:r>
          </w:p>
          <w:p w:rsidR="00A87169" w:rsidRPr="00867589" w:rsidRDefault="00A87169" w:rsidP="005C02BD">
            <w:pPr>
              <w:pStyle w:val="ListParagraph"/>
              <w:numPr>
                <w:ilvl w:val="0"/>
                <w:numId w:val="3"/>
              </w:numPr>
              <w:rPr>
                <w:lang w:val="en-GB"/>
              </w:rPr>
            </w:pPr>
            <w:r w:rsidRPr="00867589">
              <w:rPr>
                <w:lang w:val="en-GB"/>
              </w:rPr>
              <w:t>autoimmune disorders</w:t>
            </w:r>
          </w:p>
        </w:tc>
      </w:tr>
      <w:tr w:rsidR="00A87169" w:rsidRPr="00867589" w:rsidTr="005C02BD">
        <w:tc>
          <w:tcPr>
            <w:tcW w:w="2376" w:type="dxa"/>
          </w:tcPr>
          <w:p w:rsidR="00A87169" w:rsidRPr="00867589" w:rsidRDefault="00A87169" w:rsidP="005C02BD">
            <w:r w:rsidRPr="00867589">
              <w:t>Infections</w:t>
            </w:r>
          </w:p>
          <w:p w:rsidR="00A87169" w:rsidRPr="00867589" w:rsidRDefault="00A87169" w:rsidP="005C02BD">
            <w:pPr>
              <w:pStyle w:val="ListParagraph"/>
              <w:numPr>
                <w:ilvl w:val="0"/>
                <w:numId w:val="4"/>
              </w:numPr>
            </w:pPr>
            <w:r w:rsidRPr="00867589">
              <w:t>HIV</w:t>
            </w:r>
          </w:p>
          <w:p w:rsidR="00A87169" w:rsidRPr="00867589" w:rsidRDefault="00A87169" w:rsidP="005C02BD">
            <w:pPr>
              <w:pStyle w:val="ListParagraph"/>
              <w:numPr>
                <w:ilvl w:val="0"/>
                <w:numId w:val="4"/>
              </w:numPr>
            </w:pPr>
            <w:r w:rsidRPr="00867589">
              <w:t>CMV</w:t>
            </w:r>
          </w:p>
          <w:p w:rsidR="00A87169" w:rsidRPr="00867589" w:rsidRDefault="00A87169" w:rsidP="005C02BD">
            <w:pPr>
              <w:pStyle w:val="ListParagraph"/>
              <w:numPr>
                <w:ilvl w:val="0"/>
                <w:numId w:val="4"/>
              </w:numPr>
            </w:pPr>
            <w:proofErr w:type="gramStart"/>
            <w:r w:rsidRPr="00867589">
              <w:t>parvovirus</w:t>
            </w:r>
            <w:proofErr w:type="gramEnd"/>
            <w:r w:rsidRPr="00867589">
              <w:t xml:space="preserve"> B19</w:t>
            </w:r>
          </w:p>
          <w:p w:rsidR="00A87169" w:rsidRPr="00867589" w:rsidRDefault="00A87169" w:rsidP="005C02BD">
            <w:pPr>
              <w:pStyle w:val="ListParagraph"/>
              <w:numPr>
                <w:ilvl w:val="0"/>
                <w:numId w:val="4"/>
              </w:numPr>
            </w:pPr>
            <w:proofErr w:type="gramStart"/>
            <w:r w:rsidRPr="00867589">
              <w:t>viral</w:t>
            </w:r>
            <w:proofErr w:type="gramEnd"/>
            <w:r w:rsidRPr="00867589">
              <w:t xml:space="preserve"> </w:t>
            </w:r>
            <w:proofErr w:type="spellStart"/>
            <w:r w:rsidRPr="00867589">
              <w:t>hepatitis</w:t>
            </w:r>
            <w:proofErr w:type="spellEnd"/>
          </w:p>
        </w:tc>
        <w:tc>
          <w:tcPr>
            <w:tcW w:w="2835" w:type="dxa"/>
          </w:tcPr>
          <w:p w:rsidR="00A87169" w:rsidRPr="00867589" w:rsidRDefault="00A87169" w:rsidP="005C02BD">
            <w:proofErr w:type="spellStart"/>
            <w:r w:rsidRPr="00867589">
              <w:t>Metastatic</w:t>
            </w:r>
            <w:proofErr w:type="spellEnd"/>
            <w:r w:rsidRPr="00867589">
              <w:t xml:space="preserve"> cancer</w:t>
            </w:r>
          </w:p>
        </w:tc>
        <w:tc>
          <w:tcPr>
            <w:tcW w:w="1985" w:type="dxa"/>
          </w:tcPr>
          <w:p w:rsidR="00A87169" w:rsidRPr="00867589" w:rsidRDefault="00A87169" w:rsidP="005C02BD">
            <w:proofErr w:type="spellStart"/>
            <w:r w:rsidRPr="00867589">
              <w:t>Thrombotic</w:t>
            </w:r>
            <w:proofErr w:type="spellEnd"/>
            <w:r w:rsidRPr="00867589">
              <w:t xml:space="preserve"> </w:t>
            </w:r>
            <w:proofErr w:type="spellStart"/>
            <w:r w:rsidRPr="00867589">
              <w:t>thrombocytopenic</w:t>
            </w:r>
            <w:proofErr w:type="spellEnd"/>
            <w:r w:rsidRPr="00867589">
              <w:t xml:space="preserve"> purpura</w:t>
            </w:r>
            <w:bookmarkStart w:id="0" w:name="_GoBack"/>
            <w:bookmarkEnd w:id="0"/>
          </w:p>
        </w:tc>
        <w:tc>
          <w:tcPr>
            <w:tcW w:w="2551" w:type="dxa"/>
          </w:tcPr>
          <w:p w:rsidR="00A87169" w:rsidRPr="00867589" w:rsidRDefault="00A87169" w:rsidP="005C02BD"/>
        </w:tc>
      </w:tr>
      <w:tr w:rsidR="00A87169" w:rsidRPr="00867589" w:rsidTr="005C02BD">
        <w:tc>
          <w:tcPr>
            <w:tcW w:w="2376" w:type="dxa"/>
          </w:tcPr>
          <w:p w:rsidR="00A87169" w:rsidRPr="00867589" w:rsidRDefault="00A87169" w:rsidP="005C02BD">
            <w:proofErr w:type="spellStart"/>
            <w:r w:rsidRPr="00867589">
              <w:t>Nutritional</w:t>
            </w:r>
            <w:proofErr w:type="spellEnd"/>
          </w:p>
          <w:p w:rsidR="00A87169" w:rsidRPr="00867589" w:rsidRDefault="00A87169" w:rsidP="005C02BD">
            <w:pPr>
              <w:pStyle w:val="ListParagraph"/>
              <w:numPr>
                <w:ilvl w:val="0"/>
                <w:numId w:val="5"/>
              </w:numPr>
            </w:pPr>
            <w:proofErr w:type="spellStart"/>
            <w:proofErr w:type="gramStart"/>
            <w:r w:rsidRPr="00867589">
              <w:t>vitamin</w:t>
            </w:r>
            <w:proofErr w:type="spellEnd"/>
            <w:proofErr w:type="gramEnd"/>
            <w:r w:rsidRPr="00867589">
              <w:t xml:space="preserve"> B12</w:t>
            </w:r>
          </w:p>
          <w:p w:rsidR="00A87169" w:rsidRPr="00867589" w:rsidRDefault="00A87169" w:rsidP="005C02BD">
            <w:pPr>
              <w:pStyle w:val="ListParagraph"/>
              <w:numPr>
                <w:ilvl w:val="0"/>
                <w:numId w:val="5"/>
              </w:numPr>
            </w:pPr>
            <w:proofErr w:type="gramStart"/>
            <w:r w:rsidRPr="00867589">
              <w:t>folate</w:t>
            </w:r>
            <w:proofErr w:type="gramEnd"/>
            <w:r w:rsidRPr="00867589">
              <w:t xml:space="preserve"> </w:t>
            </w:r>
            <w:proofErr w:type="spellStart"/>
            <w:r w:rsidRPr="00867589">
              <w:t>deficiencies</w:t>
            </w:r>
            <w:proofErr w:type="spellEnd"/>
          </w:p>
        </w:tc>
        <w:tc>
          <w:tcPr>
            <w:tcW w:w="2835" w:type="dxa"/>
          </w:tcPr>
          <w:p w:rsidR="00A87169" w:rsidRPr="00867589" w:rsidRDefault="00A87169" w:rsidP="005C02BD">
            <w:proofErr w:type="spellStart"/>
            <w:r w:rsidRPr="00867589">
              <w:t>Myelofibrosis</w:t>
            </w:r>
            <w:proofErr w:type="spellEnd"/>
          </w:p>
        </w:tc>
        <w:tc>
          <w:tcPr>
            <w:tcW w:w="1985" w:type="dxa"/>
          </w:tcPr>
          <w:p w:rsidR="00A87169" w:rsidRPr="00867589" w:rsidRDefault="00A87169" w:rsidP="005C02BD"/>
        </w:tc>
        <w:tc>
          <w:tcPr>
            <w:tcW w:w="2551" w:type="dxa"/>
          </w:tcPr>
          <w:p w:rsidR="00A87169" w:rsidRPr="00867589" w:rsidRDefault="00A87169" w:rsidP="005C02BD"/>
        </w:tc>
      </w:tr>
      <w:tr w:rsidR="00A87169" w:rsidRPr="00867589" w:rsidTr="005C02BD">
        <w:tc>
          <w:tcPr>
            <w:tcW w:w="2376" w:type="dxa"/>
          </w:tcPr>
          <w:p w:rsidR="00A87169" w:rsidRPr="00867589" w:rsidRDefault="00A87169" w:rsidP="005C02BD">
            <w:pPr>
              <w:rPr>
                <w:lang w:val="en-GB"/>
              </w:rPr>
            </w:pPr>
            <w:r w:rsidRPr="00867589">
              <w:rPr>
                <w:lang w:val="en-GB"/>
              </w:rPr>
              <w:t>Immune destruction</w:t>
            </w:r>
          </w:p>
          <w:p w:rsidR="00A87169" w:rsidRPr="00867589" w:rsidRDefault="00A87169" w:rsidP="005C02BD">
            <w:pPr>
              <w:pStyle w:val="ListParagraph"/>
              <w:numPr>
                <w:ilvl w:val="0"/>
                <w:numId w:val="18"/>
              </w:numPr>
            </w:pPr>
            <w:r w:rsidRPr="00867589">
              <w:rPr>
                <w:lang w:val="en-GB"/>
              </w:rPr>
              <w:t>autoantibodies</w:t>
            </w:r>
          </w:p>
        </w:tc>
        <w:tc>
          <w:tcPr>
            <w:tcW w:w="2835" w:type="dxa"/>
          </w:tcPr>
          <w:p w:rsidR="00A87169" w:rsidRPr="00867589" w:rsidRDefault="00A87169" w:rsidP="005C02BD">
            <w:pPr>
              <w:rPr>
                <w:lang w:val="en-GB"/>
              </w:rPr>
            </w:pPr>
            <w:r w:rsidRPr="00867589">
              <w:rPr>
                <w:lang w:val="en-GB"/>
              </w:rPr>
              <w:t>Infectious diseases</w:t>
            </w:r>
          </w:p>
          <w:p w:rsidR="00A87169" w:rsidRPr="00867589" w:rsidRDefault="00A87169" w:rsidP="005C02BD">
            <w:pPr>
              <w:pStyle w:val="ListParagraph"/>
              <w:numPr>
                <w:ilvl w:val="0"/>
                <w:numId w:val="2"/>
              </w:numPr>
              <w:rPr>
                <w:lang w:val="en-GB"/>
              </w:rPr>
            </w:pPr>
            <w:r w:rsidRPr="00867589">
              <w:rPr>
                <w:lang w:val="en-GB"/>
              </w:rPr>
              <w:t>tuberculosis</w:t>
            </w:r>
          </w:p>
          <w:p w:rsidR="00A87169" w:rsidRPr="00867589" w:rsidRDefault="00A87169" w:rsidP="005C02BD">
            <w:pPr>
              <w:pStyle w:val="ListParagraph"/>
              <w:numPr>
                <w:ilvl w:val="0"/>
                <w:numId w:val="2"/>
              </w:numPr>
              <w:rPr>
                <w:lang w:val="en-GB"/>
              </w:rPr>
            </w:pPr>
            <w:r w:rsidRPr="00867589">
              <w:rPr>
                <w:lang w:val="en-GB"/>
              </w:rPr>
              <w:t>fungal infections</w:t>
            </w:r>
          </w:p>
        </w:tc>
        <w:tc>
          <w:tcPr>
            <w:tcW w:w="1985" w:type="dxa"/>
          </w:tcPr>
          <w:p w:rsidR="00A87169" w:rsidRPr="00867589" w:rsidRDefault="00A87169" w:rsidP="005C02BD">
            <w:pPr>
              <w:rPr>
                <w:lang w:val="en-GB"/>
              </w:rPr>
            </w:pPr>
          </w:p>
        </w:tc>
        <w:tc>
          <w:tcPr>
            <w:tcW w:w="2551" w:type="dxa"/>
          </w:tcPr>
          <w:p w:rsidR="00A87169" w:rsidRPr="00867589" w:rsidRDefault="00A87169" w:rsidP="005C02BD">
            <w:pPr>
              <w:rPr>
                <w:lang w:val="en-GB"/>
              </w:rPr>
            </w:pPr>
          </w:p>
        </w:tc>
      </w:tr>
      <w:tr w:rsidR="00A87169" w:rsidRPr="00867589" w:rsidTr="005C02BD">
        <w:tc>
          <w:tcPr>
            <w:tcW w:w="2376" w:type="dxa"/>
          </w:tcPr>
          <w:p w:rsidR="00A87169" w:rsidRPr="00867589" w:rsidRDefault="00A87169" w:rsidP="005C02BD">
            <w:pPr>
              <w:rPr>
                <w:lang w:val="en-GB"/>
              </w:rPr>
            </w:pPr>
            <w:r w:rsidRPr="00867589">
              <w:rPr>
                <w:lang w:val="en-GB"/>
              </w:rPr>
              <w:t>Medication</w:t>
            </w:r>
          </w:p>
          <w:p w:rsidR="00A87169" w:rsidRPr="00867589" w:rsidRDefault="00A87169" w:rsidP="005C02BD">
            <w:pPr>
              <w:pStyle w:val="ListParagraph"/>
              <w:numPr>
                <w:ilvl w:val="0"/>
                <w:numId w:val="19"/>
              </w:numPr>
              <w:rPr>
                <w:lang w:val="en-GB"/>
              </w:rPr>
            </w:pPr>
            <w:r w:rsidRPr="00867589">
              <w:rPr>
                <w:lang w:val="en-GB"/>
              </w:rPr>
              <w:t>chloramphenicol</w:t>
            </w:r>
          </w:p>
        </w:tc>
        <w:tc>
          <w:tcPr>
            <w:tcW w:w="2835" w:type="dxa"/>
          </w:tcPr>
          <w:p w:rsidR="00A87169" w:rsidRPr="00867589" w:rsidRDefault="00A87169" w:rsidP="005C02BD">
            <w:pPr>
              <w:rPr>
                <w:lang w:val="en-GB"/>
              </w:rPr>
            </w:pPr>
          </w:p>
        </w:tc>
        <w:tc>
          <w:tcPr>
            <w:tcW w:w="1985" w:type="dxa"/>
          </w:tcPr>
          <w:p w:rsidR="00A87169" w:rsidRPr="00867589" w:rsidRDefault="00A87169" w:rsidP="005C02BD">
            <w:pPr>
              <w:rPr>
                <w:lang w:val="en-GB"/>
              </w:rPr>
            </w:pPr>
          </w:p>
        </w:tc>
        <w:tc>
          <w:tcPr>
            <w:tcW w:w="2551" w:type="dxa"/>
          </w:tcPr>
          <w:p w:rsidR="00A87169" w:rsidRPr="00867589" w:rsidRDefault="00A87169" w:rsidP="005C02BD">
            <w:pPr>
              <w:rPr>
                <w:lang w:val="en-GB"/>
              </w:rPr>
            </w:pPr>
          </w:p>
        </w:tc>
      </w:tr>
      <w:tr w:rsidR="00A87169" w:rsidRPr="00867589" w:rsidTr="005C02BD">
        <w:tc>
          <w:tcPr>
            <w:tcW w:w="2376" w:type="dxa"/>
          </w:tcPr>
          <w:p w:rsidR="00A87169" w:rsidRPr="00867589" w:rsidRDefault="00A87169" w:rsidP="005C02BD">
            <w:pPr>
              <w:rPr>
                <w:lang w:val="en-GB"/>
              </w:rPr>
            </w:pPr>
          </w:p>
        </w:tc>
        <w:tc>
          <w:tcPr>
            <w:tcW w:w="2835" w:type="dxa"/>
          </w:tcPr>
          <w:p w:rsidR="00A87169" w:rsidRPr="00867589" w:rsidRDefault="00A87169" w:rsidP="005C02BD">
            <w:pPr>
              <w:rPr>
                <w:lang w:val="en-GB"/>
              </w:rPr>
            </w:pPr>
          </w:p>
        </w:tc>
        <w:tc>
          <w:tcPr>
            <w:tcW w:w="1985" w:type="dxa"/>
          </w:tcPr>
          <w:p w:rsidR="00A87169" w:rsidRPr="00867589" w:rsidRDefault="00A87169" w:rsidP="005C02BD">
            <w:pPr>
              <w:rPr>
                <w:lang w:val="en-GB"/>
              </w:rPr>
            </w:pPr>
          </w:p>
        </w:tc>
        <w:tc>
          <w:tcPr>
            <w:tcW w:w="2551" w:type="dxa"/>
          </w:tcPr>
          <w:p w:rsidR="00A87169" w:rsidRPr="00867589" w:rsidRDefault="00A87169" w:rsidP="005C02BD">
            <w:pPr>
              <w:rPr>
                <w:lang w:val="en-GB"/>
              </w:rPr>
            </w:pPr>
          </w:p>
        </w:tc>
      </w:tr>
      <w:tr w:rsidR="00A87169" w:rsidRPr="00867589" w:rsidTr="005C02BD">
        <w:tc>
          <w:tcPr>
            <w:tcW w:w="2376" w:type="dxa"/>
          </w:tcPr>
          <w:p w:rsidR="00A87169" w:rsidRPr="00867589" w:rsidRDefault="00A87169" w:rsidP="005C02BD">
            <w:pPr>
              <w:rPr>
                <w:lang w:val="en-GB"/>
              </w:rPr>
            </w:pPr>
          </w:p>
        </w:tc>
        <w:tc>
          <w:tcPr>
            <w:tcW w:w="2835" w:type="dxa"/>
          </w:tcPr>
          <w:p w:rsidR="00A87169" w:rsidRPr="00867589" w:rsidRDefault="00A87169" w:rsidP="005C02BD">
            <w:pPr>
              <w:rPr>
                <w:lang w:val="en-GB"/>
              </w:rPr>
            </w:pPr>
          </w:p>
        </w:tc>
        <w:tc>
          <w:tcPr>
            <w:tcW w:w="1985" w:type="dxa"/>
          </w:tcPr>
          <w:p w:rsidR="00A87169" w:rsidRPr="00867589" w:rsidRDefault="00A87169" w:rsidP="005C02BD">
            <w:pPr>
              <w:rPr>
                <w:lang w:val="en-GB"/>
              </w:rPr>
            </w:pPr>
          </w:p>
        </w:tc>
        <w:tc>
          <w:tcPr>
            <w:tcW w:w="2551" w:type="dxa"/>
          </w:tcPr>
          <w:p w:rsidR="00A87169" w:rsidRPr="00867589" w:rsidRDefault="00A87169" w:rsidP="005C02BD">
            <w:pPr>
              <w:rPr>
                <w:lang w:val="en-GB"/>
              </w:rPr>
            </w:pPr>
          </w:p>
        </w:tc>
      </w:tr>
    </w:tbl>
    <w:p w:rsidR="00A87169" w:rsidRPr="00867589" w:rsidRDefault="00A87169" w:rsidP="00A87169">
      <w:pPr>
        <w:rPr>
          <w:lang w:val="en-GB"/>
        </w:rPr>
      </w:pPr>
    </w:p>
    <w:p w:rsidR="00A87169" w:rsidRPr="00867589" w:rsidRDefault="00A87169" w:rsidP="00A87169">
      <w:pPr>
        <w:rPr>
          <w:lang w:val="en-GB"/>
        </w:rPr>
      </w:pPr>
      <w:r w:rsidRPr="00867589">
        <w:rPr>
          <w:lang w:val="en-GB"/>
        </w:rPr>
        <w:t>Table. Causes of pancytopenia</w:t>
      </w:r>
    </w:p>
    <w:p w:rsidR="00A87169" w:rsidRPr="00867589" w:rsidRDefault="00A87169" w:rsidP="00A87169">
      <w:pPr>
        <w:rPr>
          <w:lang w:val="en-GB"/>
        </w:rPr>
      </w:pPr>
      <w:r w:rsidRPr="00867589">
        <w:rPr>
          <w:lang w:val="en-GB"/>
        </w:rPr>
        <w:br w:type="page"/>
      </w:r>
    </w:p>
    <w:p w:rsidR="00A11645" w:rsidRPr="00AC515A" w:rsidRDefault="00A11645" w:rsidP="00AC515A">
      <w:pPr>
        <w:rPr>
          <w:sz w:val="20"/>
          <w:szCs w:val="20"/>
          <w:lang w:val="en-GB"/>
        </w:rPr>
      </w:pPr>
    </w:p>
    <w:sectPr w:rsidR="00A11645" w:rsidRPr="00AC515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C29" w:rsidRDefault="00406C29" w:rsidP="00867589">
      <w:pPr>
        <w:spacing w:after="0" w:line="240" w:lineRule="auto"/>
      </w:pPr>
      <w:r>
        <w:separator/>
      </w:r>
    </w:p>
  </w:endnote>
  <w:endnote w:type="continuationSeparator" w:id="0">
    <w:p w:rsidR="00406C29" w:rsidRDefault="00406C29" w:rsidP="0086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021808"/>
      <w:docPartObj>
        <w:docPartGallery w:val="Page Numbers (Bottom of Page)"/>
        <w:docPartUnique/>
      </w:docPartObj>
    </w:sdtPr>
    <w:sdtEndPr>
      <w:rPr>
        <w:noProof/>
      </w:rPr>
    </w:sdtEndPr>
    <w:sdtContent>
      <w:p w:rsidR="00867589" w:rsidRDefault="008675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67589" w:rsidRDefault="00867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C29" w:rsidRDefault="00406C29" w:rsidP="00867589">
      <w:pPr>
        <w:spacing w:after="0" w:line="240" w:lineRule="auto"/>
      </w:pPr>
      <w:r>
        <w:separator/>
      </w:r>
    </w:p>
  </w:footnote>
  <w:footnote w:type="continuationSeparator" w:id="0">
    <w:p w:rsidR="00406C29" w:rsidRDefault="00406C29" w:rsidP="00867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E48"/>
    <w:multiLevelType w:val="hybridMultilevel"/>
    <w:tmpl w:val="0A84C1B4"/>
    <w:lvl w:ilvl="0" w:tplc="D258358C">
      <w:start w:val="1"/>
      <w:numFmt w:val="bullet"/>
      <w:lvlText w:val="•"/>
      <w:lvlJc w:val="left"/>
      <w:pPr>
        <w:tabs>
          <w:tab w:val="num" w:pos="720"/>
        </w:tabs>
        <w:ind w:left="720" w:hanging="360"/>
      </w:pPr>
      <w:rPr>
        <w:rFonts w:ascii="Arial" w:hAnsi="Arial" w:hint="default"/>
      </w:rPr>
    </w:lvl>
    <w:lvl w:ilvl="1" w:tplc="AC10854A" w:tentative="1">
      <w:start w:val="1"/>
      <w:numFmt w:val="bullet"/>
      <w:lvlText w:val="•"/>
      <w:lvlJc w:val="left"/>
      <w:pPr>
        <w:tabs>
          <w:tab w:val="num" w:pos="1440"/>
        </w:tabs>
        <w:ind w:left="1440" w:hanging="360"/>
      </w:pPr>
      <w:rPr>
        <w:rFonts w:ascii="Arial" w:hAnsi="Arial" w:hint="default"/>
      </w:rPr>
    </w:lvl>
    <w:lvl w:ilvl="2" w:tplc="01BABA5E" w:tentative="1">
      <w:start w:val="1"/>
      <w:numFmt w:val="bullet"/>
      <w:lvlText w:val="•"/>
      <w:lvlJc w:val="left"/>
      <w:pPr>
        <w:tabs>
          <w:tab w:val="num" w:pos="2160"/>
        </w:tabs>
        <w:ind w:left="2160" w:hanging="360"/>
      </w:pPr>
      <w:rPr>
        <w:rFonts w:ascii="Arial" w:hAnsi="Arial" w:hint="default"/>
      </w:rPr>
    </w:lvl>
    <w:lvl w:ilvl="3" w:tplc="45427E6E" w:tentative="1">
      <w:start w:val="1"/>
      <w:numFmt w:val="bullet"/>
      <w:lvlText w:val="•"/>
      <w:lvlJc w:val="left"/>
      <w:pPr>
        <w:tabs>
          <w:tab w:val="num" w:pos="2880"/>
        </w:tabs>
        <w:ind w:left="2880" w:hanging="360"/>
      </w:pPr>
      <w:rPr>
        <w:rFonts w:ascii="Arial" w:hAnsi="Arial" w:hint="default"/>
      </w:rPr>
    </w:lvl>
    <w:lvl w:ilvl="4" w:tplc="E42C0E64" w:tentative="1">
      <w:start w:val="1"/>
      <w:numFmt w:val="bullet"/>
      <w:lvlText w:val="•"/>
      <w:lvlJc w:val="left"/>
      <w:pPr>
        <w:tabs>
          <w:tab w:val="num" w:pos="3600"/>
        </w:tabs>
        <w:ind w:left="3600" w:hanging="360"/>
      </w:pPr>
      <w:rPr>
        <w:rFonts w:ascii="Arial" w:hAnsi="Arial" w:hint="default"/>
      </w:rPr>
    </w:lvl>
    <w:lvl w:ilvl="5" w:tplc="89E23C58" w:tentative="1">
      <w:start w:val="1"/>
      <w:numFmt w:val="bullet"/>
      <w:lvlText w:val="•"/>
      <w:lvlJc w:val="left"/>
      <w:pPr>
        <w:tabs>
          <w:tab w:val="num" w:pos="4320"/>
        </w:tabs>
        <w:ind w:left="4320" w:hanging="360"/>
      </w:pPr>
      <w:rPr>
        <w:rFonts w:ascii="Arial" w:hAnsi="Arial" w:hint="default"/>
      </w:rPr>
    </w:lvl>
    <w:lvl w:ilvl="6" w:tplc="6B226CA2" w:tentative="1">
      <w:start w:val="1"/>
      <w:numFmt w:val="bullet"/>
      <w:lvlText w:val="•"/>
      <w:lvlJc w:val="left"/>
      <w:pPr>
        <w:tabs>
          <w:tab w:val="num" w:pos="5040"/>
        </w:tabs>
        <w:ind w:left="5040" w:hanging="360"/>
      </w:pPr>
      <w:rPr>
        <w:rFonts w:ascii="Arial" w:hAnsi="Arial" w:hint="default"/>
      </w:rPr>
    </w:lvl>
    <w:lvl w:ilvl="7" w:tplc="0756E594" w:tentative="1">
      <w:start w:val="1"/>
      <w:numFmt w:val="bullet"/>
      <w:lvlText w:val="•"/>
      <w:lvlJc w:val="left"/>
      <w:pPr>
        <w:tabs>
          <w:tab w:val="num" w:pos="5760"/>
        </w:tabs>
        <w:ind w:left="5760" w:hanging="360"/>
      </w:pPr>
      <w:rPr>
        <w:rFonts w:ascii="Arial" w:hAnsi="Arial" w:hint="default"/>
      </w:rPr>
    </w:lvl>
    <w:lvl w:ilvl="8" w:tplc="06BCD2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310AB8"/>
    <w:multiLevelType w:val="hybridMultilevel"/>
    <w:tmpl w:val="E1146B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EE52C37"/>
    <w:multiLevelType w:val="hybridMultilevel"/>
    <w:tmpl w:val="D708EFE8"/>
    <w:lvl w:ilvl="0" w:tplc="224628E8">
      <w:start w:val="1"/>
      <w:numFmt w:val="bullet"/>
      <w:lvlText w:val="–"/>
      <w:lvlJc w:val="left"/>
      <w:pPr>
        <w:tabs>
          <w:tab w:val="num" w:pos="360"/>
        </w:tabs>
        <w:ind w:left="360" w:hanging="360"/>
      </w:pPr>
      <w:rPr>
        <w:rFonts w:ascii="Arial" w:hAnsi="Arial" w:hint="default"/>
      </w:rPr>
    </w:lvl>
    <w:lvl w:ilvl="1" w:tplc="C2387758">
      <w:start w:val="1"/>
      <w:numFmt w:val="bullet"/>
      <w:lvlText w:val="–"/>
      <w:lvlJc w:val="left"/>
      <w:pPr>
        <w:tabs>
          <w:tab w:val="num" w:pos="1080"/>
        </w:tabs>
        <w:ind w:left="1080" w:hanging="360"/>
      </w:pPr>
      <w:rPr>
        <w:rFonts w:ascii="Arial" w:hAnsi="Arial" w:hint="default"/>
      </w:rPr>
    </w:lvl>
    <w:lvl w:ilvl="2" w:tplc="E684F970">
      <w:start w:val="637"/>
      <w:numFmt w:val="bullet"/>
      <w:lvlText w:val="•"/>
      <w:lvlJc w:val="left"/>
      <w:pPr>
        <w:tabs>
          <w:tab w:val="num" w:pos="1800"/>
        </w:tabs>
        <w:ind w:left="1800" w:hanging="360"/>
      </w:pPr>
      <w:rPr>
        <w:rFonts w:ascii="Arial" w:hAnsi="Arial" w:hint="default"/>
      </w:rPr>
    </w:lvl>
    <w:lvl w:ilvl="3" w:tplc="CC6024F8" w:tentative="1">
      <w:start w:val="1"/>
      <w:numFmt w:val="bullet"/>
      <w:lvlText w:val="–"/>
      <w:lvlJc w:val="left"/>
      <w:pPr>
        <w:tabs>
          <w:tab w:val="num" w:pos="2520"/>
        </w:tabs>
        <w:ind w:left="2520" w:hanging="360"/>
      </w:pPr>
      <w:rPr>
        <w:rFonts w:ascii="Arial" w:hAnsi="Arial" w:hint="default"/>
      </w:rPr>
    </w:lvl>
    <w:lvl w:ilvl="4" w:tplc="C36EE428" w:tentative="1">
      <w:start w:val="1"/>
      <w:numFmt w:val="bullet"/>
      <w:lvlText w:val="–"/>
      <w:lvlJc w:val="left"/>
      <w:pPr>
        <w:tabs>
          <w:tab w:val="num" w:pos="3240"/>
        </w:tabs>
        <w:ind w:left="3240" w:hanging="360"/>
      </w:pPr>
      <w:rPr>
        <w:rFonts w:ascii="Arial" w:hAnsi="Arial" w:hint="default"/>
      </w:rPr>
    </w:lvl>
    <w:lvl w:ilvl="5" w:tplc="86C23D2C" w:tentative="1">
      <w:start w:val="1"/>
      <w:numFmt w:val="bullet"/>
      <w:lvlText w:val="–"/>
      <w:lvlJc w:val="left"/>
      <w:pPr>
        <w:tabs>
          <w:tab w:val="num" w:pos="3960"/>
        </w:tabs>
        <w:ind w:left="3960" w:hanging="360"/>
      </w:pPr>
      <w:rPr>
        <w:rFonts w:ascii="Arial" w:hAnsi="Arial" w:hint="default"/>
      </w:rPr>
    </w:lvl>
    <w:lvl w:ilvl="6" w:tplc="182E0E3E" w:tentative="1">
      <w:start w:val="1"/>
      <w:numFmt w:val="bullet"/>
      <w:lvlText w:val="–"/>
      <w:lvlJc w:val="left"/>
      <w:pPr>
        <w:tabs>
          <w:tab w:val="num" w:pos="4680"/>
        </w:tabs>
        <w:ind w:left="4680" w:hanging="360"/>
      </w:pPr>
      <w:rPr>
        <w:rFonts w:ascii="Arial" w:hAnsi="Arial" w:hint="default"/>
      </w:rPr>
    </w:lvl>
    <w:lvl w:ilvl="7" w:tplc="C37AD868" w:tentative="1">
      <w:start w:val="1"/>
      <w:numFmt w:val="bullet"/>
      <w:lvlText w:val="–"/>
      <w:lvlJc w:val="left"/>
      <w:pPr>
        <w:tabs>
          <w:tab w:val="num" w:pos="5400"/>
        </w:tabs>
        <w:ind w:left="5400" w:hanging="360"/>
      </w:pPr>
      <w:rPr>
        <w:rFonts w:ascii="Arial" w:hAnsi="Arial" w:hint="default"/>
      </w:rPr>
    </w:lvl>
    <w:lvl w:ilvl="8" w:tplc="986E441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05672B0"/>
    <w:multiLevelType w:val="hybridMultilevel"/>
    <w:tmpl w:val="21C87556"/>
    <w:lvl w:ilvl="0" w:tplc="224628E8">
      <w:start w:val="1"/>
      <w:numFmt w:val="bullet"/>
      <w:lvlText w:val="–"/>
      <w:lvlJc w:val="left"/>
      <w:pPr>
        <w:tabs>
          <w:tab w:val="num" w:pos="360"/>
        </w:tabs>
        <w:ind w:left="36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69E5B59"/>
    <w:multiLevelType w:val="hybridMultilevel"/>
    <w:tmpl w:val="452E7870"/>
    <w:lvl w:ilvl="0" w:tplc="100C0001">
      <w:start w:val="1"/>
      <w:numFmt w:val="bullet"/>
      <w:lvlText w:val=""/>
      <w:lvlJc w:val="left"/>
      <w:pPr>
        <w:ind w:left="806" w:hanging="360"/>
      </w:pPr>
      <w:rPr>
        <w:rFonts w:ascii="Symbol" w:hAnsi="Symbol" w:hint="default"/>
      </w:rPr>
    </w:lvl>
    <w:lvl w:ilvl="1" w:tplc="100C0003" w:tentative="1">
      <w:start w:val="1"/>
      <w:numFmt w:val="bullet"/>
      <w:lvlText w:val="o"/>
      <w:lvlJc w:val="left"/>
      <w:pPr>
        <w:ind w:left="1526" w:hanging="360"/>
      </w:pPr>
      <w:rPr>
        <w:rFonts w:ascii="Courier New" w:hAnsi="Courier New" w:cs="Courier New" w:hint="default"/>
      </w:rPr>
    </w:lvl>
    <w:lvl w:ilvl="2" w:tplc="100C0005" w:tentative="1">
      <w:start w:val="1"/>
      <w:numFmt w:val="bullet"/>
      <w:lvlText w:val=""/>
      <w:lvlJc w:val="left"/>
      <w:pPr>
        <w:ind w:left="2246" w:hanging="360"/>
      </w:pPr>
      <w:rPr>
        <w:rFonts w:ascii="Wingdings" w:hAnsi="Wingdings" w:hint="default"/>
      </w:rPr>
    </w:lvl>
    <w:lvl w:ilvl="3" w:tplc="100C0001" w:tentative="1">
      <w:start w:val="1"/>
      <w:numFmt w:val="bullet"/>
      <w:lvlText w:val=""/>
      <w:lvlJc w:val="left"/>
      <w:pPr>
        <w:ind w:left="2966" w:hanging="360"/>
      </w:pPr>
      <w:rPr>
        <w:rFonts w:ascii="Symbol" w:hAnsi="Symbol" w:hint="default"/>
      </w:rPr>
    </w:lvl>
    <w:lvl w:ilvl="4" w:tplc="100C0003" w:tentative="1">
      <w:start w:val="1"/>
      <w:numFmt w:val="bullet"/>
      <w:lvlText w:val="o"/>
      <w:lvlJc w:val="left"/>
      <w:pPr>
        <w:ind w:left="3686" w:hanging="360"/>
      </w:pPr>
      <w:rPr>
        <w:rFonts w:ascii="Courier New" w:hAnsi="Courier New" w:cs="Courier New" w:hint="default"/>
      </w:rPr>
    </w:lvl>
    <w:lvl w:ilvl="5" w:tplc="100C0005" w:tentative="1">
      <w:start w:val="1"/>
      <w:numFmt w:val="bullet"/>
      <w:lvlText w:val=""/>
      <w:lvlJc w:val="left"/>
      <w:pPr>
        <w:ind w:left="4406" w:hanging="360"/>
      </w:pPr>
      <w:rPr>
        <w:rFonts w:ascii="Wingdings" w:hAnsi="Wingdings" w:hint="default"/>
      </w:rPr>
    </w:lvl>
    <w:lvl w:ilvl="6" w:tplc="100C0001" w:tentative="1">
      <w:start w:val="1"/>
      <w:numFmt w:val="bullet"/>
      <w:lvlText w:val=""/>
      <w:lvlJc w:val="left"/>
      <w:pPr>
        <w:ind w:left="5126" w:hanging="360"/>
      </w:pPr>
      <w:rPr>
        <w:rFonts w:ascii="Symbol" w:hAnsi="Symbol" w:hint="default"/>
      </w:rPr>
    </w:lvl>
    <w:lvl w:ilvl="7" w:tplc="100C0003" w:tentative="1">
      <w:start w:val="1"/>
      <w:numFmt w:val="bullet"/>
      <w:lvlText w:val="o"/>
      <w:lvlJc w:val="left"/>
      <w:pPr>
        <w:ind w:left="5846" w:hanging="360"/>
      </w:pPr>
      <w:rPr>
        <w:rFonts w:ascii="Courier New" w:hAnsi="Courier New" w:cs="Courier New" w:hint="default"/>
      </w:rPr>
    </w:lvl>
    <w:lvl w:ilvl="8" w:tplc="100C0005" w:tentative="1">
      <w:start w:val="1"/>
      <w:numFmt w:val="bullet"/>
      <w:lvlText w:val=""/>
      <w:lvlJc w:val="left"/>
      <w:pPr>
        <w:ind w:left="6566" w:hanging="360"/>
      </w:pPr>
      <w:rPr>
        <w:rFonts w:ascii="Wingdings" w:hAnsi="Wingdings" w:hint="default"/>
      </w:rPr>
    </w:lvl>
  </w:abstractNum>
  <w:abstractNum w:abstractNumId="5" w15:restartNumberingAfterBreak="0">
    <w:nsid w:val="2BF0649F"/>
    <w:multiLevelType w:val="hybridMultilevel"/>
    <w:tmpl w:val="EAB0F5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3A21856"/>
    <w:multiLevelType w:val="hybridMultilevel"/>
    <w:tmpl w:val="A7D62DD4"/>
    <w:lvl w:ilvl="0" w:tplc="100C0001">
      <w:start w:val="1"/>
      <w:numFmt w:val="bullet"/>
      <w:lvlText w:val=""/>
      <w:lvlJc w:val="left"/>
      <w:pPr>
        <w:ind w:left="766" w:hanging="360"/>
      </w:pPr>
      <w:rPr>
        <w:rFonts w:ascii="Symbol" w:hAnsi="Symbol" w:hint="default"/>
      </w:rPr>
    </w:lvl>
    <w:lvl w:ilvl="1" w:tplc="100C0003" w:tentative="1">
      <w:start w:val="1"/>
      <w:numFmt w:val="bullet"/>
      <w:lvlText w:val="o"/>
      <w:lvlJc w:val="left"/>
      <w:pPr>
        <w:ind w:left="1486" w:hanging="360"/>
      </w:pPr>
      <w:rPr>
        <w:rFonts w:ascii="Courier New" w:hAnsi="Courier New" w:cs="Courier New" w:hint="default"/>
      </w:rPr>
    </w:lvl>
    <w:lvl w:ilvl="2" w:tplc="100C0005" w:tentative="1">
      <w:start w:val="1"/>
      <w:numFmt w:val="bullet"/>
      <w:lvlText w:val=""/>
      <w:lvlJc w:val="left"/>
      <w:pPr>
        <w:ind w:left="2206" w:hanging="360"/>
      </w:pPr>
      <w:rPr>
        <w:rFonts w:ascii="Wingdings" w:hAnsi="Wingdings" w:hint="default"/>
      </w:rPr>
    </w:lvl>
    <w:lvl w:ilvl="3" w:tplc="100C0001" w:tentative="1">
      <w:start w:val="1"/>
      <w:numFmt w:val="bullet"/>
      <w:lvlText w:val=""/>
      <w:lvlJc w:val="left"/>
      <w:pPr>
        <w:ind w:left="2926" w:hanging="360"/>
      </w:pPr>
      <w:rPr>
        <w:rFonts w:ascii="Symbol" w:hAnsi="Symbol" w:hint="default"/>
      </w:rPr>
    </w:lvl>
    <w:lvl w:ilvl="4" w:tplc="100C0003" w:tentative="1">
      <w:start w:val="1"/>
      <w:numFmt w:val="bullet"/>
      <w:lvlText w:val="o"/>
      <w:lvlJc w:val="left"/>
      <w:pPr>
        <w:ind w:left="3646" w:hanging="360"/>
      </w:pPr>
      <w:rPr>
        <w:rFonts w:ascii="Courier New" w:hAnsi="Courier New" w:cs="Courier New" w:hint="default"/>
      </w:rPr>
    </w:lvl>
    <w:lvl w:ilvl="5" w:tplc="100C0005" w:tentative="1">
      <w:start w:val="1"/>
      <w:numFmt w:val="bullet"/>
      <w:lvlText w:val=""/>
      <w:lvlJc w:val="left"/>
      <w:pPr>
        <w:ind w:left="4366" w:hanging="360"/>
      </w:pPr>
      <w:rPr>
        <w:rFonts w:ascii="Wingdings" w:hAnsi="Wingdings" w:hint="default"/>
      </w:rPr>
    </w:lvl>
    <w:lvl w:ilvl="6" w:tplc="100C0001" w:tentative="1">
      <w:start w:val="1"/>
      <w:numFmt w:val="bullet"/>
      <w:lvlText w:val=""/>
      <w:lvlJc w:val="left"/>
      <w:pPr>
        <w:ind w:left="5086" w:hanging="360"/>
      </w:pPr>
      <w:rPr>
        <w:rFonts w:ascii="Symbol" w:hAnsi="Symbol" w:hint="default"/>
      </w:rPr>
    </w:lvl>
    <w:lvl w:ilvl="7" w:tplc="100C0003" w:tentative="1">
      <w:start w:val="1"/>
      <w:numFmt w:val="bullet"/>
      <w:lvlText w:val="o"/>
      <w:lvlJc w:val="left"/>
      <w:pPr>
        <w:ind w:left="5806" w:hanging="360"/>
      </w:pPr>
      <w:rPr>
        <w:rFonts w:ascii="Courier New" w:hAnsi="Courier New" w:cs="Courier New" w:hint="default"/>
      </w:rPr>
    </w:lvl>
    <w:lvl w:ilvl="8" w:tplc="100C0005" w:tentative="1">
      <w:start w:val="1"/>
      <w:numFmt w:val="bullet"/>
      <w:lvlText w:val=""/>
      <w:lvlJc w:val="left"/>
      <w:pPr>
        <w:ind w:left="6526" w:hanging="360"/>
      </w:pPr>
      <w:rPr>
        <w:rFonts w:ascii="Wingdings" w:hAnsi="Wingdings" w:hint="default"/>
      </w:rPr>
    </w:lvl>
  </w:abstractNum>
  <w:abstractNum w:abstractNumId="7" w15:restartNumberingAfterBreak="0">
    <w:nsid w:val="349A3BA4"/>
    <w:multiLevelType w:val="hybridMultilevel"/>
    <w:tmpl w:val="7AE045A0"/>
    <w:lvl w:ilvl="0" w:tplc="5B4CD30A">
      <w:start w:val="1"/>
      <w:numFmt w:val="bullet"/>
      <w:lvlText w:val="–"/>
      <w:lvlJc w:val="left"/>
      <w:pPr>
        <w:tabs>
          <w:tab w:val="num" w:pos="720"/>
        </w:tabs>
        <w:ind w:left="720" w:hanging="360"/>
      </w:pPr>
      <w:rPr>
        <w:rFonts w:ascii="Arial" w:hAnsi="Arial" w:hint="default"/>
      </w:rPr>
    </w:lvl>
    <w:lvl w:ilvl="1" w:tplc="BDB8B42E">
      <w:start w:val="1"/>
      <w:numFmt w:val="bullet"/>
      <w:lvlText w:val="–"/>
      <w:lvlJc w:val="left"/>
      <w:pPr>
        <w:tabs>
          <w:tab w:val="num" w:pos="1440"/>
        </w:tabs>
        <w:ind w:left="1440" w:hanging="360"/>
      </w:pPr>
      <w:rPr>
        <w:rFonts w:ascii="Arial" w:hAnsi="Arial" w:hint="default"/>
      </w:rPr>
    </w:lvl>
    <w:lvl w:ilvl="2" w:tplc="FADA233E" w:tentative="1">
      <w:start w:val="1"/>
      <w:numFmt w:val="bullet"/>
      <w:lvlText w:val="–"/>
      <w:lvlJc w:val="left"/>
      <w:pPr>
        <w:tabs>
          <w:tab w:val="num" w:pos="2160"/>
        </w:tabs>
        <w:ind w:left="2160" w:hanging="360"/>
      </w:pPr>
      <w:rPr>
        <w:rFonts w:ascii="Arial" w:hAnsi="Arial" w:hint="default"/>
      </w:rPr>
    </w:lvl>
    <w:lvl w:ilvl="3" w:tplc="4844CE36" w:tentative="1">
      <w:start w:val="1"/>
      <w:numFmt w:val="bullet"/>
      <w:lvlText w:val="–"/>
      <w:lvlJc w:val="left"/>
      <w:pPr>
        <w:tabs>
          <w:tab w:val="num" w:pos="2880"/>
        </w:tabs>
        <w:ind w:left="2880" w:hanging="360"/>
      </w:pPr>
      <w:rPr>
        <w:rFonts w:ascii="Arial" w:hAnsi="Arial" w:hint="default"/>
      </w:rPr>
    </w:lvl>
    <w:lvl w:ilvl="4" w:tplc="88B4FA4E" w:tentative="1">
      <w:start w:val="1"/>
      <w:numFmt w:val="bullet"/>
      <w:lvlText w:val="–"/>
      <w:lvlJc w:val="left"/>
      <w:pPr>
        <w:tabs>
          <w:tab w:val="num" w:pos="3600"/>
        </w:tabs>
        <w:ind w:left="3600" w:hanging="360"/>
      </w:pPr>
      <w:rPr>
        <w:rFonts w:ascii="Arial" w:hAnsi="Arial" w:hint="default"/>
      </w:rPr>
    </w:lvl>
    <w:lvl w:ilvl="5" w:tplc="25B86B18" w:tentative="1">
      <w:start w:val="1"/>
      <w:numFmt w:val="bullet"/>
      <w:lvlText w:val="–"/>
      <w:lvlJc w:val="left"/>
      <w:pPr>
        <w:tabs>
          <w:tab w:val="num" w:pos="4320"/>
        </w:tabs>
        <w:ind w:left="4320" w:hanging="360"/>
      </w:pPr>
      <w:rPr>
        <w:rFonts w:ascii="Arial" w:hAnsi="Arial" w:hint="default"/>
      </w:rPr>
    </w:lvl>
    <w:lvl w:ilvl="6" w:tplc="106681B0" w:tentative="1">
      <w:start w:val="1"/>
      <w:numFmt w:val="bullet"/>
      <w:lvlText w:val="–"/>
      <w:lvlJc w:val="left"/>
      <w:pPr>
        <w:tabs>
          <w:tab w:val="num" w:pos="5040"/>
        </w:tabs>
        <w:ind w:left="5040" w:hanging="360"/>
      </w:pPr>
      <w:rPr>
        <w:rFonts w:ascii="Arial" w:hAnsi="Arial" w:hint="default"/>
      </w:rPr>
    </w:lvl>
    <w:lvl w:ilvl="7" w:tplc="BF26B74C" w:tentative="1">
      <w:start w:val="1"/>
      <w:numFmt w:val="bullet"/>
      <w:lvlText w:val="–"/>
      <w:lvlJc w:val="left"/>
      <w:pPr>
        <w:tabs>
          <w:tab w:val="num" w:pos="5760"/>
        </w:tabs>
        <w:ind w:left="5760" w:hanging="360"/>
      </w:pPr>
      <w:rPr>
        <w:rFonts w:ascii="Arial" w:hAnsi="Arial" w:hint="default"/>
      </w:rPr>
    </w:lvl>
    <w:lvl w:ilvl="8" w:tplc="805A6A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6A3B94"/>
    <w:multiLevelType w:val="hybridMultilevel"/>
    <w:tmpl w:val="B05EA83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29057D4"/>
    <w:multiLevelType w:val="hybridMultilevel"/>
    <w:tmpl w:val="342AA8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7001D44"/>
    <w:multiLevelType w:val="hybridMultilevel"/>
    <w:tmpl w:val="F3C2EF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778110D"/>
    <w:multiLevelType w:val="hybridMultilevel"/>
    <w:tmpl w:val="8284861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DBC60B4"/>
    <w:multiLevelType w:val="hybridMultilevel"/>
    <w:tmpl w:val="6EB229F6"/>
    <w:lvl w:ilvl="0" w:tplc="40788C74">
      <w:start w:val="1"/>
      <w:numFmt w:val="bullet"/>
      <w:lvlText w:val="•"/>
      <w:lvlJc w:val="left"/>
      <w:pPr>
        <w:tabs>
          <w:tab w:val="num" w:pos="720"/>
        </w:tabs>
        <w:ind w:left="720" w:hanging="360"/>
      </w:pPr>
      <w:rPr>
        <w:rFonts w:ascii="Arial" w:hAnsi="Arial" w:hint="default"/>
      </w:rPr>
    </w:lvl>
    <w:lvl w:ilvl="1" w:tplc="C008AF2C" w:tentative="1">
      <w:start w:val="1"/>
      <w:numFmt w:val="bullet"/>
      <w:lvlText w:val="•"/>
      <w:lvlJc w:val="left"/>
      <w:pPr>
        <w:tabs>
          <w:tab w:val="num" w:pos="1440"/>
        </w:tabs>
        <w:ind w:left="1440" w:hanging="360"/>
      </w:pPr>
      <w:rPr>
        <w:rFonts w:ascii="Arial" w:hAnsi="Arial" w:hint="default"/>
      </w:rPr>
    </w:lvl>
    <w:lvl w:ilvl="2" w:tplc="BE3A437A" w:tentative="1">
      <w:start w:val="1"/>
      <w:numFmt w:val="bullet"/>
      <w:lvlText w:val="•"/>
      <w:lvlJc w:val="left"/>
      <w:pPr>
        <w:tabs>
          <w:tab w:val="num" w:pos="2160"/>
        </w:tabs>
        <w:ind w:left="2160" w:hanging="360"/>
      </w:pPr>
      <w:rPr>
        <w:rFonts w:ascii="Arial" w:hAnsi="Arial" w:hint="default"/>
      </w:rPr>
    </w:lvl>
    <w:lvl w:ilvl="3" w:tplc="03DA14EC" w:tentative="1">
      <w:start w:val="1"/>
      <w:numFmt w:val="bullet"/>
      <w:lvlText w:val="•"/>
      <w:lvlJc w:val="left"/>
      <w:pPr>
        <w:tabs>
          <w:tab w:val="num" w:pos="2880"/>
        </w:tabs>
        <w:ind w:left="2880" w:hanging="360"/>
      </w:pPr>
      <w:rPr>
        <w:rFonts w:ascii="Arial" w:hAnsi="Arial" w:hint="default"/>
      </w:rPr>
    </w:lvl>
    <w:lvl w:ilvl="4" w:tplc="F4E22E28" w:tentative="1">
      <w:start w:val="1"/>
      <w:numFmt w:val="bullet"/>
      <w:lvlText w:val="•"/>
      <w:lvlJc w:val="left"/>
      <w:pPr>
        <w:tabs>
          <w:tab w:val="num" w:pos="3600"/>
        </w:tabs>
        <w:ind w:left="3600" w:hanging="360"/>
      </w:pPr>
      <w:rPr>
        <w:rFonts w:ascii="Arial" w:hAnsi="Arial" w:hint="default"/>
      </w:rPr>
    </w:lvl>
    <w:lvl w:ilvl="5" w:tplc="14BA6B46" w:tentative="1">
      <w:start w:val="1"/>
      <w:numFmt w:val="bullet"/>
      <w:lvlText w:val="•"/>
      <w:lvlJc w:val="left"/>
      <w:pPr>
        <w:tabs>
          <w:tab w:val="num" w:pos="4320"/>
        </w:tabs>
        <w:ind w:left="4320" w:hanging="360"/>
      </w:pPr>
      <w:rPr>
        <w:rFonts w:ascii="Arial" w:hAnsi="Arial" w:hint="default"/>
      </w:rPr>
    </w:lvl>
    <w:lvl w:ilvl="6" w:tplc="BD088DD8" w:tentative="1">
      <w:start w:val="1"/>
      <w:numFmt w:val="bullet"/>
      <w:lvlText w:val="•"/>
      <w:lvlJc w:val="left"/>
      <w:pPr>
        <w:tabs>
          <w:tab w:val="num" w:pos="5040"/>
        </w:tabs>
        <w:ind w:left="5040" w:hanging="360"/>
      </w:pPr>
      <w:rPr>
        <w:rFonts w:ascii="Arial" w:hAnsi="Arial" w:hint="default"/>
      </w:rPr>
    </w:lvl>
    <w:lvl w:ilvl="7" w:tplc="26C22834" w:tentative="1">
      <w:start w:val="1"/>
      <w:numFmt w:val="bullet"/>
      <w:lvlText w:val="•"/>
      <w:lvlJc w:val="left"/>
      <w:pPr>
        <w:tabs>
          <w:tab w:val="num" w:pos="5760"/>
        </w:tabs>
        <w:ind w:left="5760" w:hanging="360"/>
      </w:pPr>
      <w:rPr>
        <w:rFonts w:ascii="Arial" w:hAnsi="Arial" w:hint="default"/>
      </w:rPr>
    </w:lvl>
    <w:lvl w:ilvl="8" w:tplc="C2D055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DC4426"/>
    <w:multiLevelType w:val="hybridMultilevel"/>
    <w:tmpl w:val="45E83788"/>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5724B6F"/>
    <w:multiLevelType w:val="hybridMultilevel"/>
    <w:tmpl w:val="3A5A0748"/>
    <w:lvl w:ilvl="0" w:tplc="8FD21788">
      <w:start w:val="1"/>
      <w:numFmt w:val="bullet"/>
      <w:lvlText w:val="•"/>
      <w:lvlJc w:val="left"/>
      <w:pPr>
        <w:tabs>
          <w:tab w:val="num" w:pos="720"/>
        </w:tabs>
        <w:ind w:left="720" w:hanging="360"/>
      </w:pPr>
      <w:rPr>
        <w:rFonts w:ascii="Arial" w:hAnsi="Arial" w:hint="default"/>
      </w:rPr>
    </w:lvl>
    <w:lvl w:ilvl="1" w:tplc="33A23590" w:tentative="1">
      <w:start w:val="1"/>
      <w:numFmt w:val="bullet"/>
      <w:lvlText w:val="•"/>
      <w:lvlJc w:val="left"/>
      <w:pPr>
        <w:tabs>
          <w:tab w:val="num" w:pos="1440"/>
        </w:tabs>
        <w:ind w:left="1440" w:hanging="360"/>
      </w:pPr>
      <w:rPr>
        <w:rFonts w:ascii="Arial" w:hAnsi="Arial" w:hint="default"/>
      </w:rPr>
    </w:lvl>
    <w:lvl w:ilvl="2" w:tplc="1CAA2140" w:tentative="1">
      <w:start w:val="1"/>
      <w:numFmt w:val="bullet"/>
      <w:lvlText w:val="•"/>
      <w:lvlJc w:val="left"/>
      <w:pPr>
        <w:tabs>
          <w:tab w:val="num" w:pos="2160"/>
        </w:tabs>
        <w:ind w:left="2160" w:hanging="360"/>
      </w:pPr>
      <w:rPr>
        <w:rFonts w:ascii="Arial" w:hAnsi="Arial" w:hint="default"/>
      </w:rPr>
    </w:lvl>
    <w:lvl w:ilvl="3" w:tplc="EB466586" w:tentative="1">
      <w:start w:val="1"/>
      <w:numFmt w:val="bullet"/>
      <w:lvlText w:val="•"/>
      <w:lvlJc w:val="left"/>
      <w:pPr>
        <w:tabs>
          <w:tab w:val="num" w:pos="2880"/>
        </w:tabs>
        <w:ind w:left="2880" w:hanging="360"/>
      </w:pPr>
      <w:rPr>
        <w:rFonts w:ascii="Arial" w:hAnsi="Arial" w:hint="default"/>
      </w:rPr>
    </w:lvl>
    <w:lvl w:ilvl="4" w:tplc="242E64FA" w:tentative="1">
      <w:start w:val="1"/>
      <w:numFmt w:val="bullet"/>
      <w:lvlText w:val="•"/>
      <w:lvlJc w:val="left"/>
      <w:pPr>
        <w:tabs>
          <w:tab w:val="num" w:pos="3600"/>
        </w:tabs>
        <w:ind w:left="3600" w:hanging="360"/>
      </w:pPr>
      <w:rPr>
        <w:rFonts w:ascii="Arial" w:hAnsi="Arial" w:hint="default"/>
      </w:rPr>
    </w:lvl>
    <w:lvl w:ilvl="5" w:tplc="4F5E441C" w:tentative="1">
      <w:start w:val="1"/>
      <w:numFmt w:val="bullet"/>
      <w:lvlText w:val="•"/>
      <w:lvlJc w:val="left"/>
      <w:pPr>
        <w:tabs>
          <w:tab w:val="num" w:pos="4320"/>
        </w:tabs>
        <w:ind w:left="4320" w:hanging="360"/>
      </w:pPr>
      <w:rPr>
        <w:rFonts w:ascii="Arial" w:hAnsi="Arial" w:hint="default"/>
      </w:rPr>
    </w:lvl>
    <w:lvl w:ilvl="6" w:tplc="5D14667C" w:tentative="1">
      <w:start w:val="1"/>
      <w:numFmt w:val="bullet"/>
      <w:lvlText w:val="•"/>
      <w:lvlJc w:val="left"/>
      <w:pPr>
        <w:tabs>
          <w:tab w:val="num" w:pos="5040"/>
        </w:tabs>
        <w:ind w:left="5040" w:hanging="360"/>
      </w:pPr>
      <w:rPr>
        <w:rFonts w:ascii="Arial" w:hAnsi="Arial" w:hint="default"/>
      </w:rPr>
    </w:lvl>
    <w:lvl w:ilvl="7" w:tplc="43BE3FB0" w:tentative="1">
      <w:start w:val="1"/>
      <w:numFmt w:val="bullet"/>
      <w:lvlText w:val="•"/>
      <w:lvlJc w:val="left"/>
      <w:pPr>
        <w:tabs>
          <w:tab w:val="num" w:pos="5760"/>
        </w:tabs>
        <w:ind w:left="5760" w:hanging="360"/>
      </w:pPr>
      <w:rPr>
        <w:rFonts w:ascii="Arial" w:hAnsi="Arial" w:hint="default"/>
      </w:rPr>
    </w:lvl>
    <w:lvl w:ilvl="8" w:tplc="B94E9A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440BEB"/>
    <w:multiLevelType w:val="hybridMultilevel"/>
    <w:tmpl w:val="BD50210C"/>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6" w15:restartNumberingAfterBreak="0">
    <w:nsid w:val="577E3A7E"/>
    <w:multiLevelType w:val="hybridMultilevel"/>
    <w:tmpl w:val="683660AC"/>
    <w:lvl w:ilvl="0" w:tplc="21D0A05E">
      <w:start w:val="1"/>
      <w:numFmt w:val="bullet"/>
      <w:lvlText w:val="•"/>
      <w:lvlJc w:val="left"/>
      <w:pPr>
        <w:tabs>
          <w:tab w:val="num" w:pos="720"/>
        </w:tabs>
        <w:ind w:left="720" w:hanging="360"/>
      </w:pPr>
      <w:rPr>
        <w:rFonts w:ascii="Arial" w:hAnsi="Arial" w:hint="default"/>
      </w:rPr>
    </w:lvl>
    <w:lvl w:ilvl="1" w:tplc="A31E5FAE" w:tentative="1">
      <w:start w:val="1"/>
      <w:numFmt w:val="bullet"/>
      <w:lvlText w:val="•"/>
      <w:lvlJc w:val="left"/>
      <w:pPr>
        <w:tabs>
          <w:tab w:val="num" w:pos="1440"/>
        </w:tabs>
        <w:ind w:left="1440" w:hanging="360"/>
      </w:pPr>
      <w:rPr>
        <w:rFonts w:ascii="Arial" w:hAnsi="Arial" w:hint="default"/>
      </w:rPr>
    </w:lvl>
    <w:lvl w:ilvl="2" w:tplc="0396CBF2" w:tentative="1">
      <w:start w:val="1"/>
      <w:numFmt w:val="bullet"/>
      <w:lvlText w:val="•"/>
      <w:lvlJc w:val="left"/>
      <w:pPr>
        <w:tabs>
          <w:tab w:val="num" w:pos="2160"/>
        </w:tabs>
        <w:ind w:left="2160" w:hanging="360"/>
      </w:pPr>
      <w:rPr>
        <w:rFonts w:ascii="Arial" w:hAnsi="Arial" w:hint="default"/>
      </w:rPr>
    </w:lvl>
    <w:lvl w:ilvl="3" w:tplc="96D62F2A" w:tentative="1">
      <w:start w:val="1"/>
      <w:numFmt w:val="bullet"/>
      <w:lvlText w:val="•"/>
      <w:lvlJc w:val="left"/>
      <w:pPr>
        <w:tabs>
          <w:tab w:val="num" w:pos="2880"/>
        </w:tabs>
        <w:ind w:left="2880" w:hanging="360"/>
      </w:pPr>
      <w:rPr>
        <w:rFonts w:ascii="Arial" w:hAnsi="Arial" w:hint="default"/>
      </w:rPr>
    </w:lvl>
    <w:lvl w:ilvl="4" w:tplc="CC6A7496" w:tentative="1">
      <w:start w:val="1"/>
      <w:numFmt w:val="bullet"/>
      <w:lvlText w:val="•"/>
      <w:lvlJc w:val="left"/>
      <w:pPr>
        <w:tabs>
          <w:tab w:val="num" w:pos="3600"/>
        </w:tabs>
        <w:ind w:left="3600" w:hanging="360"/>
      </w:pPr>
      <w:rPr>
        <w:rFonts w:ascii="Arial" w:hAnsi="Arial" w:hint="default"/>
      </w:rPr>
    </w:lvl>
    <w:lvl w:ilvl="5" w:tplc="1A32392C" w:tentative="1">
      <w:start w:val="1"/>
      <w:numFmt w:val="bullet"/>
      <w:lvlText w:val="•"/>
      <w:lvlJc w:val="left"/>
      <w:pPr>
        <w:tabs>
          <w:tab w:val="num" w:pos="4320"/>
        </w:tabs>
        <w:ind w:left="4320" w:hanging="360"/>
      </w:pPr>
      <w:rPr>
        <w:rFonts w:ascii="Arial" w:hAnsi="Arial" w:hint="default"/>
      </w:rPr>
    </w:lvl>
    <w:lvl w:ilvl="6" w:tplc="C016B1DC" w:tentative="1">
      <w:start w:val="1"/>
      <w:numFmt w:val="bullet"/>
      <w:lvlText w:val="•"/>
      <w:lvlJc w:val="left"/>
      <w:pPr>
        <w:tabs>
          <w:tab w:val="num" w:pos="5040"/>
        </w:tabs>
        <w:ind w:left="5040" w:hanging="360"/>
      </w:pPr>
      <w:rPr>
        <w:rFonts w:ascii="Arial" w:hAnsi="Arial" w:hint="default"/>
      </w:rPr>
    </w:lvl>
    <w:lvl w:ilvl="7" w:tplc="B6A438D2" w:tentative="1">
      <w:start w:val="1"/>
      <w:numFmt w:val="bullet"/>
      <w:lvlText w:val="•"/>
      <w:lvlJc w:val="left"/>
      <w:pPr>
        <w:tabs>
          <w:tab w:val="num" w:pos="5760"/>
        </w:tabs>
        <w:ind w:left="5760" w:hanging="360"/>
      </w:pPr>
      <w:rPr>
        <w:rFonts w:ascii="Arial" w:hAnsi="Arial" w:hint="default"/>
      </w:rPr>
    </w:lvl>
    <w:lvl w:ilvl="8" w:tplc="3D6A7F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234E48"/>
    <w:multiLevelType w:val="hybridMultilevel"/>
    <w:tmpl w:val="BE6A76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19D6104"/>
    <w:multiLevelType w:val="hybridMultilevel"/>
    <w:tmpl w:val="451245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1"/>
  </w:num>
  <w:num w:numId="4">
    <w:abstractNumId w:val="17"/>
  </w:num>
  <w:num w:numId="5">
    <w:abstractNumId w:val="5"/>
  </w:num>
  <w:num w:numId="6">
    <w:abstractNumId w:val="7"/>
  </w:num>
  <w:num w:numId="7">
    <w:abstractNumId w:val="0"/>
  </w:num>
  <w:num w:numId="8">
    <w:abstractNumId w:val="16"/>
  </w:num>
  <w:num w:numId="9">
    <w:abstractNumId w:val="14"/>
  </w:num>
  <w:num w:numId="10">
    <w:abstractNumId w:val="12"/>
  </w:num>
  <w:num w:numId="11">
    <w:abstractNumId w:val="2"/>
  </w:num>
  <w:num w:numId="12">
    <w:abstractNumId w:val="15"/>
  </w:num>
  <w:num w:numId="13">
    <w:abstractNumId w:val="3"/>
  </w:num>
  <w:num w:numId="14">
    <w:abstractNumId w:val="13"/>
  </w:num>
  <w:num w:numId="15">
    <w:abstractNumId w:val="8"/>
  </w:num>
  <w:num w:numId="16">
    <w:abstractNumId w:val="4"/>
  </w:num>
  <w:num w:numId="17">
    <w:abstractNumId w:val="6"/>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F3"/>
    <w:rsid w:val="0038168E"/>
    <w:rsid w:val="003F4221"/>
    <w:rsid w:val="00406C29"/>
    <w:rsid w:val="00495316"/>
    <w:rsid w:val="005118D7"/>
    <w:rsid w:val="005949E7"/>
    <w:rsid w:val="00653106"/>
    <w:rsid w:val="00867589"/>
    <w:rsid w:val="00872DFD"/>
    <w:rsid w:val="008A6080"/>
    <w:rsid w:val="009A33AB"/>
    <w:rsid w:val="00A11645"/>
    <w:rsid w:val="00A87169"/>
    <w:rsid w:val="00AC515A"/>
    <w:rsid w:val="00B73046"/>
    <w:rsid w:val="00C1534B"/>
    <w:rsid w:val="00E24FF3"/>
    <w:rsid w:val="00F159B1"/>
    <w:rsid w:val="00F61E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6C6CA-81F7-42A1-A4E2-0A4F5235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FF3"/>
    <w:pPr>
      <w:ind w:left="720"/>
      <w:contextualSpacing/>
    </w:pPr>
  </w:style>
  <w:style w:type="paragraph" w:styleId="BalloonText">
    <w:name w:val="Balloon Text"/>
    <w:basedOn w:val="Normal"/>
    <w:link w:val="BalloonTextChar"/>
    <w:uiPriority w:val="99"/>
    <w:semiHidden/>
    <w:unhideWhenUsed/>
    <w:rsid w:val="00E24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FF3"/>
    <w:rPr>
      <w:rFonts w:ascii="Tahoma" w:hAnsi="Tahoma" w:cs="Tahoma"/>
      <w:sz w:val="16"/>
      <w:szCs w:val="16"/>
    </w:rPr>
  </w:style>
  <w:style w:type="paragraph" w:styleId="NormalWeb">
    <w:name w:val="Normal (Web)"/>
    <w:basedOn w:val="Normal"/>
    <w:uiPriority w:val="99"/>
    <w:semiHidden/>
    <w:unhideWhenUsed/>
    <w:rsid w:val="003F4221"/>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Header">
    <w:name w:val="header"/>
    <w:basedOn w:val="Normal"/>
    <w:link w:val="HeaderChar"/>
    <w:uiPriority w:val="99"/>
    <w:unhideWhenUsed/>
    <w:rsid w:val="008675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7589"/>
  </w:style>
  <w:style w:type="paragraph" w:styleId="Footer">
    <w:name w:val="footer"/>
    <w:basedOn w:val="Normal"/>
    <w:link w:val="FooterChar"/>
    <w:uiPriority w:val="99"/>
    <w:unhideWhenUsed/>
    <w:rsid w:val="008675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7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395938">
      <w:bodyDiv w:val="1"/>
      <w:marLeft w:val="0"/>
      <w:marRight w:val="0"/>
      <w:marTop w:val="0"/>
      <w:marBottom w:val="0"/>
      <w:divBdr>
        <w:top w:val="none" w:sz="0" w:space="0" w:color="auto"/>
        <w:left w:val="none" w:sz="0" w:space="0" w:color="auto"/>
        <w:bottom w:val="none" w:sz="0" w:space="0" w:color="auto"/>
        <w:right w:val="none" w:sz="0" w:space="0" w:color="auto"/>
      </w:divBdr>
      <w:divsChild>
        <w:div w:id="802773198">
          <w:marLeft w:val="1166"/>
          <w:marRight w:val="0"/>
          <w:marTop w:val="115"/>
          <w:marBottom w:val="0"/>
          <w:divBdr>
            <w:top w:val="none" w:sz="0" w:space="0" w:color="auto"/>
            <w:left w:val="none" w:sz="0" w:space="0" w:color="auto"/>
            <w:bottom w:val="none" w:sz="0" w:space="0" w:color="auto"/>
            <w:right w:val="none" w:sz="0" w:space="0" w:color="auto"/>
          </w:divBdr>
        </w:div>
        <w:div w:id="489252844">
          <w:marLeft w:val="1166"/>
          <w:marRight w:val="0"/>
          <w:marTop w:val="115"/>
          <w:marBottom w:val="0"/>
          <w:divBdr>
            <w:top w:val="none" w:sz="0" w:space="0" w:color="auto"/>
            <w:left w:val="none" w:sz="0" w:space="0" w:color="auto"/>
            <w:bottom w:val="none" w:sz="0" w:space="0" w:color="auto"/>
            <w:right w:val="none" w:sz="0" w:space="0" w:color="auto"/>
          </w:divBdr>
        </w:div>
        <w:div w:id="1711952341">
          <w:marLeft w:val="1166"/>
          <w:marRight w:val="0"/>
          <w:marTop w:val="115"/>
          <w:marBottom w:val="0"/>
          <w:divBdr>
            <w:top w:val="none" w:sz="0" w:space="0" w:color="auto"/>
            <w:left w:val="none" w:sz="0" w:space="0" w:color="auto"/>
            <w:bottom w:val="none" w:sz="0" w:space="0" w:color="auto"/>
            <w:right w:val="none" w:sz="0" w:space="0" w:color="auto"/>
          </w:divBdr>
        </w:div>
        <w:div w:id="2061856301">
          <w:marLeft w:val="1800"/>
          <w:marRight w:val="0"/>
          <w:marTop w:val="115"/>
          <w:marBottom w:val="0"/>
          <w:divBdr>
            <w:top w:val="none" w:sz="0" w:space="0" w:color="auto"/>
            <w:left w:val="none" w:sz="0" w:space="0" w:color="auto"/>
            <w:bottom w:val="none" w:sz="0" w:space="0" w:color="auto"/>
            <w:right w:val="none" w:sz="0" w:space="0" w:color="auto"/>
          </w:divBdr>
        </w:div>
        <w:div w:id="875704101">
          <w:marLeft w:val="1800"/>
          <w:marRight w:val="0"/>
          <w:marTop w:val="115"/>
          <w:marBottom w:val="0"/>
          <w:divBdr>
            <w:top w:val="none" w:sz="0" w:space="0" w:color="auto"/>
            <w:left w:val="none" w:sz="0" w:space="0" w:color="auto"/>
            <w:bottom w:val="none" w:sz="0" w:space="0" w:color="auto"/>
            <w:right w:val="none" w:sz="0" w:space="0" w:color="auto"/>
          </w:divBdr>
        </w:div>
        <w:div w:id="1401900761">
          <w:marLeft w:val="1800"/>
          <w:marRight w:val="0"/>
          <w:marTop w:val="115"/>
          <w:marBottom w:val="0"/>
          <w:divBdr>
            <w:top w:val="none" w:sz="0" w:space="0" w:color="auto"/>
            <w:left w:val="none" w:sz="0" w:space="0" w:color="auto"/>
            <w:bottom w:val="none" w:sz="0" w:space="0" w:color="auto"/>
            <w:right w:val="none" w:sz="0" w:space="0" w:color="auto"/>
          </w:divBdr>
        </w:div>
        <w:div w:id="41055642">
          <w:marLeft w:val="1166"/>
          <w:marRight w:val="0"/>
          <w:marTop w:val="134"/>
          <w:marBottom w:val="0"/>
          <w:divBdr>
            <w:top w:val="none" w:sz="0" w:space="0" w:color="auto"/>
            <w:left w:val="none" w:sz="0" w:space="0" w:color="auto"/>
            <w:bottom w:val="none" w:sz="0" w:space="0" w:color="auto"/>
            <w:right w:val="none" w:sz="0" w:space="0" w:color="auto"/>
          </w:divBdr>
        </w:div>
      </w:divsChild>
    </w:div>
    <w:div w:id="1236434591">
      <w:bodyDiv w:val="1"/>
      <w:marLeft w:val="0"/>
      <w:marRight w:val="0"/>
      <w:marTop w:val="0"/>
      <w:marBottom w:val="0"/>
      <w:divBdr>
        <w:top w:val="none" w:sz="0" w:space="0" w:color="auto"/>
        <w:left w:val="none" w:sz="0" w:space="0" w:color="auto"/>
        <w:bottom w:val="none" w:sz="0" w:space="0" w:color="auto"/>
        <w:right w:val="none" w:sz="0" w:space="0" w:color="auto"/>
      </w:divBdr>
      <w:divsChild>
        <w:div w:id="382292378">
          <w:marLeft w:val="547"/>
          <w:marRight w:val="0"/>
          <w:marTop w:val="115"/>
          <w:marBottom w:val="0"/>
          <w:divBdr>
            <w:top w:val="none" w:sz="0" w:space="0" w:color="auto"/>
            <w:left w:val="none" w:sz="0" w:space="0" w:color="auto"/>
            <w:bottom w:val="none" w:sz="0" w:space="0" w:color="auto"/>
            <w:right w:val="none" w:sz="0" w:space="0" w:color="auto"/>
          </w:divBdr>
        </w:div>
        <w:div w:id="1932617426">
          <w:marLeft w:val="547"/>
          <w:marRight w:val="0"/>
          <w:marTop w:val="115"/>
          <w:marBottom w:val="0"/>
          <w:divBdr>
            <w:top w:val="none" w:sz="0" w:space="0" w:color="auto"/>
            <w:left w:val="none" w:sz="0" w:space="0" w:color="auto"/>
            <w:bottom w:val="none" w:sz="0" w:space="0" w:color="auto"/>
            <w:right w:val="none" w:sz="0" w:space="0" w:color="auto"/>
          </w:divBdr>
        </w:div>
        <w:div w:id="1111437267">
          <w:marLeft w:val="547"/>
          <w:marRight w:val="0"/>
          <w:marTop w:val="115"/>
          <w:marBottom w:val="0"/>
          <w:divBdr>
            <w:top w:val="none" w:sz="0" w:space="0" w:color="auto"/>
            <w:left w:val="none" w:sz="0" w:space="0" w:color="auto"/>
            <w:bottom w:val="none" w:sz="0" w:space="0" w:color="auto"/>
            <w:right w:val="none" w:sz="0" w:space="0" w:color="auto"/>
          </w:divBdr>
        </w:div>
        <w:div w:id="374622046">
          <w:marLeft w:val="547"/>
          <w:marRight w:val="0"/>
          <w:marTop w:val="115"/>
          <w:marBottom w:val="0"/>
          <w:divBdr>
            <w:top w:val="none" w:sz="0" w:space="0" w:color="auto"/>
            <w:left w:val="none" w:sz="0" w:space="0" w:color="auto"/>
            <w:bottom w:val="none" w:sz="0" w:space="0" w:color="auto"/>
            <w:right w:val="none" w:sz="0" w:space="0" w:color="auto"/>
          </w:divBdr>
        </w:div>
        <w:div w:id="1875070243">
          <w:marLeft w:val="547"/>
          <w:marRight w:val="0"/>
          <w:marTop w:val="115"/>
          <w:marBottom w:val="0"/>
          <w:divBdr>
            <w:top w:val="none" w:sz="0" w:space="0" w:color="auto"/>
            <w:left w:val="none" w:sz="0" w:space="0" w:color="auto"/>
            <w:bottom w:val="none" w:sz="0" w:space="0" w:color="auto"/>
            <w:right w:val="none" w:sz="0" w:space="0" w:color="auto"/>
          </w:divBdr>
        </w:div>
      </w:divsChild>
    </w:div>
    <w:div w:id="1575582966">
      <w:bodyDiv w:val="1"/>
      <w:marLeft w:val="0"/>
      <w:marRight w:val="0"/>
      <w:marTop w:val="0"/>
      <w:marBottom w:val="0"/>
      <w:divBdr>
        <w:top w:val="none" w:sz="0" w:space="0" w:color="auto"/>
        <w:left w:val="none" w:sz="0" w:space="0" w:color="auto"/>
        <w:bottom w:val="none" w:sz="0" w:space="0" w:color="auto"/>
        <w:right w:val="none" w:sz="0" w:space="0" w:color="auto"/>
      </w:divBdr>
      <w:divsChild>
        <w:div w:id="650713996">
          <w:marLeft w:val="547"/>
          <w:marRight w:val="0"/>
          <w:marTop w:val="115"/>
          <w:marBottom w:val="0"/>
          <w:divBdr>
            <w:top w:val="none" w:sz="0" w:space="0" w:color="auto"/>
            <w:left w:val="none" w:sz="0" w:space="0" w:color="auto"/>
            <w:bottom w:val="none" w:sz="0" w:space="0" w:color="auto"/>
            <w:right w:val="none" w:sz="0" w:space="0" w:color="auto"/>
          </w:divBdr>
        </w:div>
        <w:div w:id="2085761741">
          <w:marLeft w:val="547"/>
          <w:marRight w:val="0"/>
          <w:marTop w:val="115"/>
          <w:marBottom w:val="0"/>
          <w:divBdr>
            <w:top w:val="none" w:sz="0" w:space="0" w:color="auto"/>
            <w:left w:val="none" w:sz="0" w:space="0" w:color="auto"/>
            <w:bottom w:val="none" w:sz="0" w:space="0" w:color="auto"/>
            <w:right w:val="none" w:sz="0" w:space="0" w:color="auto"/>
          </w:divBdr>
        </w:div>
        <w:div w:id="327903480">
          <w:marLeft w:val="547"/>
          <w:marRight w:val="0"/>
          <w:marTop w:val="115"/>
          <w:marBottom w:val="0"/>
          <w:divBdr>
            <w:top w:val="none" w:sz="0" w:space="0" w:color="auto"/>
            <w:left w:val="none" w:sz="0" w:space="0" w:color="auto"/>
            <w:bottom w:val="none" w:sz="0" w:space="0" w:color="auto"/>
            <w:right w:val="none" w:sz="0" w:space="0" w:color="auto"/>
          </w:divBdr>
        </w:div>
        <w:div w:id="1965189659">
          <w:marLeft w:val="547"/>
          <w:marRight w:val="0"/>
          <w:marTop w:val="115"/>
          <w:marBottom w:val="0"/>
          <w:divBdr>
            <w:top w:val="none" w:sz="0" w:space="0" w:color="auto"/>
            <w:left w:val="none" w:sz="0" w:space="0" w:color="auto"/>
            <w:bottom w:val="none" w:sz="0" w:space="0" w:color="auto"/>
            <w:right w:val="none" w:sz="0" w:space="0" w:color="auto"/>
          </w:divBdr>
        </w:div>
        <w:div w:id="1121411408">
          <w:marLeft w:val="547"/>
          <w:marRight w:val="0"/>
          <w:marTop w:val="115"/>
          <w:marBottom w:val="0"/>
          <w:divBdr>
            <w:top w:val="none" w:sz="0" w:space="0" w:color="auto"/>
            <w:left w:val="none" w:sz="0" w:space="0" w:color="auto"/>
            <w:bottom w:val="none" w:sz="0" w:space="0" w:color="auto"/>
            <w:right w:val="none" w:sz="0" w:space="0" w:color="auto"/>
          </w:divBdr>
        </w:div>
      </w:divsChild>
    </w:div>
    <w:div w:id="2132243988">
      <w:bodyDiv w:val="1"/>
      <w:marLeft w:val="0"/>
      <w:marRight w:val="0"/>
      <w:marTop w:val="0"/>
      <w:marBottom w:val="0"/>
      <w:divBdr>
        <w:top w:val="none" w:sz="0" w:space="0" w:color="auto"/>
        <w:left w:val="none" w:sz="0" w:space="0" w:color="auto"/>
        <w:bottom w:val="none" w:sz="0" w:space="0" w:color="auto"/>
        <w:right w:val="none" w:sz="0" w:space="0" w:color="auto"/>
      </w:divBdr>
      <w:divsChild>
        <w:div w:id="118509523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DNDi</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Zijlstra</dc:creator>
  <cp:lastModifiedBy>Ed Zijlstra</cp:lastModifiedBy>
  <cp:revision>2</cp:revision>
  <dcterms:created xsi:type="dcterms:W3CDTF">2018-07-24T14:21:00Z</dcterms:created>
  <dcterms:modified xsi:type="dcterms:W3CDTF">2018-07-24T14:21:00Z</dcterms:modified>
</cp:coreProperties>
</file>