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41E" w:rsidRPr="00920152" w:rsidRDefault="00920152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The </w:t>
      </w:r>
      <w:r w:rsidR="000B2E97" w:rsidRPr="00920152">
        <w:rPr>
          <w:b/>
          <w:sz w:val="28"/>
          <w:szCs w:val="28"/>
          <w:lang w:val="en-GB"/>
        </w:rPr>
        <w:t xml:space="preserve">Revised curriculum for </w:t>
      </w:r>
      <w:r w:rsidR="00D47E28">
        <w:rPr>
          <w:b/>
          <w:sz w:val="28"/>
          <w:szCs w:val="28"/>
          <w:lang w:val="en-GB"/>
        </w:rPr>
        <w:t xml:space="preserve">the training of the </w:t>
      </w:r>
      <w:r w:rsidR="000B2E97" w:rsidRPr="00920152">
        <w:rPr>
          <w:b/>
          <w:sz w:val="28"/>
          <w:szCs w:val="28"/>
          <w:lang w:val="en-GB"/>
        </w:rPr>
        <w:t xml:space="preserve">Doctor </w:t>
      </w:r>
      <w:r w:rsidR="00D47E28">
        <w:rPr>
          <w:b/>
          <w:sz w:val="28"/>
          <w:szCs w:val="28"/>
          <w:lang w:val="en-GB"/>
        </w:rPr>
        <w:t xml:space="preserve">of </w:t>
      </w:r>
      <w:r w:rsidR="000B2E97" w:rsidRPr="00920152">
        <w:rPr>
          <w:b/>
          <w:sz w:val="28"/>
          <w:szCs w:val="28"/>
          <w:lang w:val="en-GB"/>
        </w:rPr>
        <w:t>Global Health and Tropical Medicine</w:t>
      </w:r>
    </w:p>
    <w:p w:rsidR="000B2E97" w:rsidRDefault="000B2E97">
      <w:pPr>
        <w:rPr>
          <w:lang w:val="en-GB"/>
        </w:rPr>
      </w:pPr>
    </w:p>
    <w:p w:rsidR="00B5196A" w:rsidRPr="00B3495C" w:rsidRDefault="00EF012D" w:rsidP="00D47E28">
      <w:pPr>
        <w:rPr>
          <w:lang w:val="en-GB"/>
        </w:rPr>
      </w:pPr>
      <w:r>
        <w:rPr>
          <w:lang w:val="en-GB"/>
        </w:rPr>
        <w:t>T</w:t>
      </w:r>
      <w:r w:rsidR="00B5196A" w:rsidRPr="00B3495C">
        <w:rPr>
          <w:lang w:val="en-GB"/>
        </w:rPr>
        <w:t>he</w:t>
      </w:r>
      <w:r w:rsidR="00B3495C" w:rsidRPr="00B3495C">
        <w:rPr>
          <w:rStyle w:val="notranslate"/>
          <w:shd w:val="clear" w:color="auto" w:fill="E6ECF9"/>
          <w:lang w:val="en-GB"/>
        </w:rPr>
        <w:t xml:space="preserve"> </w:t>
      </w:r>
      <w:r w:rsidR="00920152" w:rsidRPr="00B3495C">
        <w:rPr>
          <w:lang w:val="en-GB"/>
        </w:rPr>
        <w:t>Registration Committee Medical Specialists</w:t>
      </w:r>
      <w:r w:rsidR="00B5196A" w:rsidRPr="00B3495C">
        <w:rPr>
          <w:lang w:val="en-GB"/>
        </w:rPr>
        <w:t xml:space="preserve"> (RGS: </w:t>
      </w:r>
      <w:proofErr w:type="spellStart"/>
      <w:r w:rsidR="00B5196A" w:rsidRPr="00B3495C">
        <w:rPr>
          <w:lang w:val="en-GB"/>
        </w:rPr>
        <w:t>Registratie</w:t>
      </w:r>
      <w:proofErr w:type="spellEnd"/>
      <w:r w:rsidR="00B5196A" w:rsidRPr="00B3495C">
        <w:rPr>
          <w:lang w:val="en-GB"/>
        </w:rPr>
        <w:t xml:space="preserve"> </w:t>
      </w:r>
      <w:proofErr w:type="spellStart"/>
      <w:r w:rsidR="00B5196A" w:rsidRPr="00B3495C">
        <w:rPr>
          <w:lang w:val="en-GB"/>
        </w:rPr>
        <w:t>Geneeskundig</w:t>
      </w:r>
      <w:proofErr w:type="spellEnd"/>
      <w:r w:rsidR="00B5196A" w:rsidRPr="00B3495C">
        <w:rPr>
          <w:lang w:val="en-GB"/>
        </w:rPr>
        <w:t xml:space="preserve"> </w:t>
      </w:r>
      <w:proofErr w:type="spellStart"/>
      <w:r w:rsidR="00B5196A" w:rsidRPr="00B3495C">
        <w:rPr>
          <w:lang w:val="en-GB"/>
        </w:rPr>
        <w:t>Specialisten</w:t>
      </w:r>
      <w:proofErr w:type="spellEnd"/>
      <w:r w:rsidR="00B5196A" w:rsidRPr="00B3495C">
        <w:rPr>
          <w:lang w:val="en-GB"/>
        </w:rPr>
        <w:t>) recommended to make the training program more practical and to better outline the two programs – classical program and mother and child care.</w:t>
      </w:r>
    </w:p>
    <w:p w:rsidR="00B5196A" w:rsidRPr="00B3495C" w:rsidRDefault="00B5196A" w:rsidP="00D47E28">
      <w:pPr>
        <w:rPr>
          <w:lang w:val="en-GB"/>
        </w:rPr>
      </w:pPr>
      <w:r w:rsidRPr="00B3495C">
        <w:rPr>
          <w:lang w:val="en-GB"/>
        </w:rPr>
        <w:t xml:space="preserve">The OIGT falls under the responsibility of the Netherlands Society of International health and Tropical Medicine that delegated this task to the </w:t>
      </w:r>
      <w:proofErr w:type="spellStart"/>
      <w:r w:rsidRPr="00B3495C">
        <w:rPr>
          <w:lang w:val="en-GB"/>
        </w:rPr>
        <w:t>Concilium</w:t>
      </w:r>
      <w:proofErr w:type="spellEnd"/>
      <w:r w:rsidRPr="00B3495C">
        <w:rPr>
          <w:lang w:val="en-GB"/>
        </w:rPr>
        <w:t xml:space="preserve"> International Health and Tropical Medicine (CIGT).</w:t>
      </w:r>
    </w:p>
    <w:p w:rsidR="00B5196A" w:rsidRPr="00B3495C" w:rsidRDefault="00B5196A" w:rsidP="00D47E28">
      <w:pPr>
        <w:rPr>
          <w:lang w:val="en-GB"/>
        </w:rPr>
      </w:pPr>
      <w:r w:rsidRPr="00B3495C">
        <w:rPr>
          <w:lang w:val="en-GB"/>
        </w:rPr>
        <w:t>While the OIGT is responsible for the organization and daily running of the training program, the CIGT oversees the quality of the training program</w:t>
      </w:r>
      <w:r w:rsidR="00DA329F" w:rsidRPr="00B3495C">
        <w:rPr>
          <w:lang w:val="en-GB"/>
        </w:rPr>
        <w:t xml:space="preserve"> by evaluating local hospital training programs, providing guidance on visitations for re-accreditation and by regular meetings with heads of training programs.</w:t>
      </w:r>
    </w:p>
    <w:p w:rsidR="00B5196A" w:rsidRPr="00B3495C" w:rsidRDefault="00A97A20">
      <w:pPr>
        <w:rPr>
          <w:lang w:val="en-GB"/>
        </w:rPr>
      </w:pPr>
      <w:r w:rsidRPr="00B3495C">
        <w:rPr>
          <w:lang w:val="en-GB"/>
        </w:rPr>
        <w:t>Introduction</w:t>
      </w:r>
    </w:p>
    <w:p w:rsidR="00C65ACB" w:rsidRDefault="00A97A20">
      <w:pPr>
        <w:rPr>
          <w:lang w:val="en-GB"/>
        </w:rPr>
      </w:pPr>
      <w:r w:rsidRPr="00B3495C">
        <w:rPr>
          <w:lang w:val="en-GB"/>
        </w:rPr>
        <w:t xml:space="preserve">While in the old version the </w:t>
      </w:r>
      <w:proofErr w:type="spellStart"/>
      <w:r w:rsidRPr="00B3495C">
        <w:rPr>
          <w:lang w:val="en-GB"/>
        </w:rPr>
        <w:t>CanMEDS</w:t>
      </w:r>
      <w:proofErr w:type="spellEnd"/>
      <w:r w:rsidRPr="00B3495C">
        <w:rPr>
          <w:lang w:val="en-GB"/>
        </w:rPr>
        <w:t xml:space="preserve"> </w:t>
      </w:r>
      <w:r w:rsidR="00C65ACB" w:rsidRPr="00B3495C">
        <w:rPr>
          <w:lang w:val="en-GB"/>
        </w:rPr>
        <w:t>(</w:t>
      </w:r>
      <w:r w:rsidR="00C65ACB" w:rsidRPr="00B3495C">
        <w:rPr>
          <w:rFonts w:ascii="Trebuchet MS" w:hAnsi="Trebuchet MS"/>
          <w:lang w:val="en-GB"/>
        </w:rPr>
        <w:t>"Canadian Medical Education Directives for Specialists"). </w:t>
      </w:r>
      <w:r w:rsidRPr="00B3495C">
        <w:rPr>
          <w:lang w:val="en-GB"/>
        </w:rPr>
        <w:t>criteria were followed</w:t>
      </w:r>
      <w:r>
        <w:rPr>
          <w:lang w:val="en-GB"/>
        </w:rPr>
        <w:t xml:space="preserve">, it was felt that these mainly applied to medical doctors. </w:t>
      </w:r>
    </w:p>
    <w:p w:rsidR="0059137E" w:rsidRDefault="0059137E" w:rsidP="0059137E">
      <w:pPr>
        <w:shd w:val="clear" w:color="auto" w:fill="FFFFFF" w:themeFill="background1"/>
        <w:rPr>
          <w:b/>
          <w:lang w:val="en-GB"/>
        </w:rPr>
      </w:pPr>
    </w:p>
    <w:p w:rsidR="00EF012D" w:rsidRDefault="00EF012D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59137E" w:rsidRPr="0059137E" w:rsidRDefault="0059137E" w:rsidP="0059137E">
      <w:pPr>
        <w:shd w:val="clear" w:color="auto" w:fill="FFFFFF" w:themeFill="background1"/>
        <w:rPr>
          <w:b/>
          <w:lang w:val="en-GB"/>
        </w:rPr>
      </w:pPr>
      <w:r w:rsidRPr="0059137E">
        <w:rPr>
          <w:b/>
          <w:lang w:val="en-GB"/>
        </w:rPr>
        <w:lastRenderedPageBreak/>
        <w:t xml:space="preserve">Figure 1. Organogram </w:t>
      </w:r>
    </w:p>
    <w:p w:rsidR="00DB78E6" w:rsidRDefault="00E32C22">
      <w:pPr>
        <w:rPr>
          <w:noProof/>
          <w:lang w:val="en-GB" w:eastAsia="fr-CH"/>
        </w:rPr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DAD846" wp14:editId="0FA7C7DB">
                <wp:simplePos x="0" y="0"/>
                <wp:positionH relativeFrom="column">
                  <wp:posOffset>2710180</wp:posOffset>
                </wp:positionH>
                <wp:positionV relativeFrom="paragraph">
                  <wp:posOffset>2948940</wp:posOffset>
                </wp:positionV>
                <wp:extent cx="0" cy="419100"/>
                <wp:effectExtent l="95250" t="0" r="57150" b="57150"/>
                <wp:wrapNone/>
                <wp:docPr id="678" name="Straight Arrow Connecto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11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8" o:spid="_x0000_s1026" type="#_x0000_t32" style="position:absolute;margin-left:213.4pt;margin-top:232.2pt;width:0;height:3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M50wEAAAAEAAAOAAAAZHJzL2Uyb0RvYy54bWysU8Fu1DAQvSPxD5bvbJIKFYg2W6EtcEGw&#10;ovABrmNvLNkea2w2yd8zdnZTVBASVS+T2J43897zeHszOctOCqMB3/FmU3OmvITe+GPHf3z/+Oot&#10;ZzEJ3wsLXnV8VpHf7F6+2I6hVVcwgO0VMiriYzuGjg8phbaqohyUE3EDQXk61IBOJFrisepRjFTd&#10;2eqqrq+rEbAPCFLFSLu3yyHflfpaK5m+ah1VYrbjxC2ViCXe51jttqI9ogiDkWca4gksnDCemq6l&#10;bkUS7CeaP0o5IxEi6LSR4CrQ2khVNJCapn6k5m4QQRUtZE4Mq03x+crKL6cDMtN3/PoNXZUXji7p&#10;LqEwxyGx94gwsj14T0YCspxDjo0htgTc+wOeVzEcMMufNLr8JWFsKi7Pq8tqSkwum5J2Xzfvmrpc&#10;QPWACxjTJwWO5Z+OxzORlUFTTBanzzFRZwJeALmp9TkmYewH37M0B5IisoLMmXLzeZW5L2zLX5qt&#10;WrDflCYfiN/So0yg2ltkJ0GzI6RUPjVrJcrOMG2sXYF1IfdP4Dk/Q1WZzv8Br4jSGXxawc54wL91&#10;T9OFsl7yLw4surMF99DP5R6LNTRmxavzk8hz/Pu6wB8e7u4XAAAA//8DAFBLAwQUAAYACAAAACEA&#10;0uK07d4AAAALAQAADwAAAGRycy9kb3ducmV2LnhtbEyPQU/DMAyF70j8h8hI3Fi6USpWmk6IiQuX&#10;wZh29lqvqWicqsnWwq/HiAPc7Oen9z4Xq8l16kxDaD0bmM8SUMSVr1tuDOzen2/uQYWIXGPnmQx8&#10;UoBVeXlRYF77kd/ovI2NkhAOORqwMfa51qGy5DDMfE8st6MfHEZZh0bXA44S7jq9SJJMO2xZGiz2&#10;9GSp+tienIFleLUx2D2tj5t5tvnCZv2yG425vpoeH0BFmuKfGX7wBR1KYTr4E9dBdQbSRSboUYYs&#10;TUGJ41c5GLi7TVLQZaH//1B+AwAA//8DAFBLAQItABQABgAIAAAAIQC2gziS/gAAAOEBAAATAAAA&#10;AAAAAAAAAAAAAAAAAABbQ29udGVudF9UeXBlc10ueG1sUEsBAi0AFAAGAAgAAAAhADj9If/WAAAA&#10;lAEAAAsAAAAAAAAAAAAAAAAALwEAAF9yZWxzLy5yZWxzUEsBAi0AFAAGAAgAAAAhAMLOUznTAQAA&#10;AAQAAA4AAAAAAAAAAAAAAAAALgIAAGRycy9lMm9Eb2MueG1sUEsBAi0AFAAGAAgAAAAhANLitO3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59137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88A575" wp14:editId="2B4041E3">
                <wp:simplePos x="0" y="0"/>
                <wp:positionH relativeFrom="column">
                  <wp:posOffset>2186305</wp:posOffset>
                </wp:positionH>
                <wp:positionV relativeFrom="paragraph">
                  <wp:posOffset>2225040</wp:posOffset>
                </wp:positionV>
                <wp:extent cx="1943100" cy="72390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7E" w:rsidRPr="0059137E" w:rsidRDefault="00EF012D" w:rsidP="0059137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Training Institute </w:t>
                            </w:r>
                            <w:r w:rsidR="00E32C22">
                              <w:rPr>
                                <w:b/>
                                <w:lang w:val="en-GB"/>
                              </w:rPr>
                              <w:t xml:space="preserve">International Health and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Tropical Medicine (</w:t>
                            </w:r>
                            <w:r w:rsidR="0059137E" w:rsidRPr="0059137E">
                              <w:rPr>
                                <w:b/>
                                <w:lang w:val="en-GB"/>
                              </w:rPr>
                              <w:t>OIGT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8A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15pt;margin-top:175.2pt;width:153pt;height:5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JrIQIAAEUEAAAOAAAAZHJzL2Uyb0RvYy54bWysU9tu2zAMfR+wfxD0vthxk6Ux4hRdugwD&#10;ugvQ7gNkWY6FSaImKbGzrx8lp2l2exmmB4EUqUPykFzdDFqRg3BegqnodJJTIgyHRppdRb88bl9d&#10;U+IDMw1TYERFj8LTm/XLF6velqKADlQjHEEQ48veVrQLwZZZ5nknNPMTsMKgsQWnWUDV7bLGsR7R&#10;tcqKPH+d9eAa64AL7/H1bjTSdcJvW8HDp7b1IhBVUcwtpNulu453tl6xcueY7SQ/pcH+IQvNpMGg&#10;Z6g7FhjZO/kblJbcgYc2TDjoDNpWcpFqwGqm+S/VPHTMilQLkuPtmSb//2D5x8NnR2RT0WJBiWEa&#10;e/QohkDewECKSE9vfYleDxb9woDP2OZUqrf3wL96YmDTMbMTt85B3wnWYHrT+DO7+Dri+AhS9x+g&#10;wTBsHyABDa3TkTtkgyA6tul4bk1MhceQy9nVNEcTR9uiuFqiHEOw8um3dT68E6BJFCrqsPUJnR3u&#10;fRhdn1xiMA9KNlupVFLcrt4oRw4Mx2Sbzgn9JzdlSF/R5byYjwT8FSJP508QWgacdyV1Ra/PTqyM&#10;tL01DabJysCkGmWsTpkTj5G6kcQw1AM6RnJraI7IqINxrnEPUejAfaekx5muqP+2Z05Qot4b7Mpy&#10;OpvFJUjKbL4oUHGXlvrSwgxHqIoGSkZxE9LixBwN3GL3WpmIfc7klCvOamrNaa/iMlzqyet5+9c/&#10;AAAA//8DAFBLAwQUAAYACAAAACEAHY0FhuAAAAALAQAADwAAAGRycy9kb3ducmV2LnhtbEyPy07D&#10;MBBF90j8gzVIbBC1IW4oIU6FkECwg4Jg68ZuEmGPg+2m4e8ZVrCbx9GdM/V69o5NNqYhoIKLhQBm&#10;sQ1mwE7B2+v9+QpYyhqNdgGtgm+bYN0cH9W6MuGAL3ba5I5RCKZKK+hzHivOU9tbr9MijBZptwvR&#10;60xt7LiJ+kDh3vFLIUru9YB0odejvett+7nZewUr+Th9pKfi+b0td+46n11ND19RqdOT+fYGWLZz&#10;/oPhV5/UoSGnbdijScwpKKQsCKViKSQwIsqloMlWgSylBN7U/P8PzQ8AAAD//wMAUEsBAi0AFAAG&#10;AAgAAAAhALaDOJL+AAAA4QEAABMAAAAAAAAAAAAAAAAAAAAAAFtDb250ZW50X1R5cGVzXS54bWxQ&#10;SwECLQAUAAYACAAAACEAOP0h/9YAAACUAQAACwAAAAAAAAAAAAAAAAAvAQAAX3JlbHMvLnJlbHNQ&#10;SwECLQAUAAYACAAAACEAIAHyayECAABFBAAADgAAAAAAAAAAAAAAAAAuAgAAZHJzL2Uyb0RvYy54&#10;bWxQSwECLQAUAAYACAAAACEAHY0FhuAAAAALAQAADwAAAAAAAAAAAAAAAAB7BAAAZHJzL2Rvd25y&#10;ZXYueG1sUEsFBgAAAAAEAAQA8wAAAIgFAAAAAA==&#10;">
                <v:textbox>
                  <w:txbxContent>
                    <w:p w:rsidR="0059137E" w:rsidRPr="0059137E" w:rsidRDefault="00EF012D" w:rsidP="0059137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Training Institute </w:t>
                      </w:r>
                      <w:r w:rsidR="00E32C22">
                        <w:rPr>
                          <w:b/>
                          <w:lang w:val="en-GB"/>
                        </w:rPr>
                        <w:t xml:space="preserve">International Health and </w:t>
                      </w:r>
                      <w:r>
                        <w:rPr>
                          <w:b/>
                          <w:lang w:val="en-GB"/>
                        </w:rPr>
                        <w:t>Tropical Medicine (</w:t>
                      </w:r>
                      <w:r w:rsidR="0059137E" w:rsidRPr="0059137E">
                        <w:rPr>
                          <w:b/>
                          <w:lang w:val="en-GB"/>
                        </w:rPr>
                        <w:t>OIGT</w:t>
                      </w:r>
                      <w:r>
                        <w:rPr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012D" w:rsidRPr="00B3495C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C66C6" wp14:editId="516F9471">
                <wp:simplePos x="0" y="0"/>
                <wp:positionH relativeFrom="column">
                  <wp:posOffset>-23495</wp:posOffset>
                </wp:positionH>
                <wp:positionV relativeFrom="paragraph">
                  <wp:posOffset>2205990</wp:posOffset>
                </wp:positionV>
                <wp:extent cx="2085975" cy="1403985"/>
                <wp:effectExtent l="0" t="0" r="28575" b="279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5C" w:rsidRPr="0059137E" w:rsidRDefault="00B3495C" w:rsidP="00B3495C">
                            <w:pPr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 w:rsidRPr="0059137E">
                              <w:rPr>
                                <w:b/>
                                <w:lang w:val="en-GB"/>
                              </w:rPr>
                              <w:t>C</w:t>
                            </w:r>
                            <w:r w:rsidR="00EF012D">
                              <w:rPr>
                                <w:b/>
                                <w:lang w:val="en-GB"/>
                              </w:rPr>
                              <w:t>oncilium</w:t>
                            </w:r>
                            <w:proofErr w:type="spellEnd"/>
                            <w:r w:rsidR="00EF012D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59137E">
                              <w:rPr>
                                <w:b/>
                                <w:lang w:val="en-GB"/>
                              </w:rPr>
                              <w:t>I</w:t>
                            </w:r>
                            <w:r w:rsidR="00EF012D">
                              <w:rPr>
                                <w:b/>
                                <w:lang w:val="en-GB"/>
                              </w:rPr>
                              <w:t xml:space="preserve">nternational Health and </w:t>
                            </w:r>
                            <w:r w:rsidRPr="0059137E">
                              <w:rPr>
                                <w:b/>
                                <w:lang w:val="en-GB"/>
                              </w:rPr>
                              <w:t>T</w:t>
                            </w:r>
                            <w:r w:rsidR="00EF012D">
                              <w:rPr>
                                <w:b/>
                                <w:lang w:val="en-GB"/>
                              </w:rPr>
                              <w:t>ropical Medicine</w:t>
                            </w:r>
                            <w:r w:rsidR="00E32C22">
                              <w:rPr>
                                <w:b/>
                                <w:lang w:val="en-GB"/>
                              </w:rPr>
                              <w:t xml:space="preserve"> (CIGT)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2C66C6" id="_x0000_s1027" type="#_x0000_t202" style="position:absolute;margin-left:-1.85pt;margin-top:173.7pt;width:164.25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s3JwIAAE0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sUVJYZp&#10;rNGjGAJ5AwMpojy99SVGPViMCwMeY5lTqt7eA//qiYFNx8xO3DoHfSdYg/Sm8WZ2cXXE8RGk7j9A&#10;g8+wfYAENLROR+1QDYLoWKbjuTSRCsfDIl/Ml9dzSjj6prP8armYpzdY+XTdOh/eCdAkbirqsPYJ&#10;nh3ufYh0WPkUEl/zoGSzlUolw+3qjXLkwLBPtuk7of8UpgzpK7qcF/NRgb9C5On7E4SWARteSV3R&#10;xTmIlVG3t6ZJ7RiYVOMeKStzEjJqN6oYhnpIJUsqR5FraI6orIOxv3EecdOB+05Jj71dUf9tz5yg&#10;RL03WJ3ldDaLw5CM2fy6QMNdeupLDzMcoSoaKBm3m5AGKOlmb7GKW5n0fWZyoow9m2Q/zVcciks7&#10;RT3/BdY/AAAA//8DAFBLAwQUAAYACAAAACEASEyUB98AAAAKAQAADwAAAGRycy9kb3ducmV2Lnht&#10;bEyPy27CMBBF95X6D9ZU6gaBU/IAhTioRWLVFSndm3iaRMTjNDYQ/r7TVbsczdG95xbbyfbiiqPv&#10;HCl4WUQgkGpnOmoUHD/28zUIHzQZ3TtCBXf0sC0fHwqdG3ejA16r0AgOIZ9rBW0IQy6lr1u02i/c&#10;gMS/LzdaHfgcG2lGfeNw28tlFGXS6o64odUD7lqsz9XFKsi+q3j2/mlmdLjv38bapmZ3TJV6fppe&#10;NyACTuEPhl99VoeSnU7uQsaLXsE8XjGpIE5WCQgG4mXCW04K0mydgiwL+X9C+QMAAP//AwBQSwEC&#10;LQAUAAYACAAAACEAtoM4kv4AAADhAQAAEwAAAAAAAAAAAAAAAAAAAAAAW0NvbnRlbnRfVHlwZXNd&#10;LnhtbFBLAQItABQABgAIAAAAIQA4/SH/1gAAAJQBAAALAAAAAAAAAAAAAAAAAC8BAABfcmVscy8u&#10;cmVsc1BLAQItABQABgAIAAAAIQBqITs3JwIAAE0EAAAOAAAAAAAAAAAAAAAAAC4CAABkcnMvZTJv&#10;RG9jLnhtbFBLAQItABQABgAIAAAAIQBITJQH3wAAAAoBAAAPAAAAAAAAAAAAAAAAAIEEAABkcnMv&#10;ZG93bnJldi54bWxQSwUGAAAAAAQABADzAAAAjQUAAAAA&#10;">
                <v:textbox style="mso-fit-shape-to-text:t">
                  <w:txbxContent>
                    <w:p w:rsidR="00B3495C" w:rsidRPr="0059137E" w:rsidRDefault="00B3495C" w:rsidP="00B3495C">
                      <w:pPr>
                        <w:rPr>
                          <w:b/>
                          <w:lang w:val="en-GB"/>
                        </w:rPr>
                      </w:pPr>
                      <w:proofErr w:type="spellStart"/>
                      <w:r w:rsidRPr="0059137E">
                        <w:rPr>
                          <w:b/>
                          <w:lang w:val="en-GB"/>
                        </w:rPr>
                        <w:t>C</w:t>
                      </w:r>
                      <w:r w:rsidR="00EF012D">
                        <w:rPr>
                          <w:b/>
                          <w:lang w:val="en-GB"/>
                        </w:rPr>
                        <w:t>oncilium</w:t>
                      </w:r>
                      <w:proofErr w:type="spellEnd"/>
                      <w:r w:rsidR="00EF012D">
                        <w:rPr>
                          <w:b/>
                          <w:lang w:val="en-GB"/>
                        </w:rPr>
                        <w:t xml:space="preserve"> </w:t>
                      </w:r>
                      <w:r w:rsidRPr="0059137E">
                        <w:rPr>
                          <w:b/>
                          <w:lang w:val="en-GB"/>
                        </w:rPr>
                        <w:t>I</w:t>
                      </w:r>
                      <w:r w:rsidR="00EF012D">
                        <w:rPr>
                          <w:b/>
                          <w:lang w:val="en-GB"/>
                        </w:rPr>
                        <w:t xml:space="preserve">nternational Health and </w:t>
                      </w:r>
                      <w:r w:rsidRPr="0059137E">
                        <w:rPr>
                          <w:b/>
                          <w:lang w:val="en-GB"/>
                        </w:rPr>
                        <w:t>T</w:t>
                      </w:r>
                      <w:r w:rsidR="00EF012D">
                        <w:rPr>
                          <w:b/>
                          <w:lang w:val="en-GB"/>
                        </w:rPr>
                        <w:t>ropical Medicine</w:t>
                      </w:r>
                      <w:r w:rsidR="00E32C22">
                        <w:rPr>
                          <w:b/>
                          <w:lang w:val="en-GB"/>
                        </w:rPr>
                        <w:t xml:space="preserve"> (CIGT)</w:t>
                      </w:r>
                    </w:p>
                  </w:txbxContent>
                </v:textbox>
              </v:shape>
            </w:pict>
          </mc:Fallback>
        </mc:AlternateContent>
      </w:r>
      <w:r w:rsidR="00EF012D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9E9D13" wp14:editId="1FFCBC91">
                <wp:simplePos x="0" y="0"/>
                <wp:positionH relativeFrom="column">
                  <wp:posOffset>576580</wp:posOffset>
                </wp:positionH>
                <wp:positionV relativeFrom="paragraph">
                  <wp:posOffset>2825115</wp:posOffset>
                </wp:positionV>
                <wp:extent cx="0" cy="495300"/>
                <wp:effectExtent l="95250" t="0" r="57150" b="57150"/>
                <wp:wrapNone/>
                <wp:docPr id="681" name="Straight Arrow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37905" id="Straight Arrow Connector 681" o:spid="_x0000_s1026" type="#_x0000_t32" style="position:absolute;margin-left:45.4pt;margin-top:222.45pt;width:0;height:39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jC1AEAAAAEAAAOAAAAZHJzL2Uyb0RvYy54bWysU9uO0zAQfUfiHyy/06QLrJao6Qp1gRcE&#10;1S58gNexG0u+aTw0yd8zdtIsAoQE4mUS23Nmzjke725HZ9lZQTLBt3y7qTlTXobO+FPLv355/+KG&#10;s4TCd8IGr1o+qcRv98+f7YbYqKvQB9spYFTEp2aILe8RY1NVSfbKibQJUXk61AGcQFrCqepADFTd&#10;2eqqrq+rIUAXIUiVEu3ezYd8X+prrSR+1jopZLblxA1LhBIfc6z2O9GcQMTeyIWG+AcWThhPTddS&#10;dwIF+wbml1LOSAgpaNzI4KqgtZGqaCA12/onNQ+9iKpoIXNSXG1K/6+s/HQ+AjNdy69vtpx54eiS&#10;HhCEOfXI3gKEgR2C92RkAJZzyLEhpoaAB3+EZZXiEbL8UYPLXxLGxuLytLqsRmRy3pS0++rN65d1&#10;uYDqCRch4QcVHMs/LU8LkZXBtpgszh8TUmcCXgC5qfU5ojD2ne8YTpGkiKwgc6bcfF5l7jPb8oeT&#10;VTP2XmnygfjNPcoEqoMFdhY0O0JK5bGoL5UoO8O0sXYF1oXcH4FLfoaqMp1/A14RpXPwuIKd8QF+&#10;1x3HC2U9518cmHVnCx5DN5V7LNbQmBWvlieR5/jHdYE/Pdz9dwAAAP//AwBQSwMEFAAGAAgAAAAh&#10;AFV/XmfcAAAACQEAAA8AAABkcnMvZG93bnJldi54bWxMj8FOwzAMhu9IvENkJG4sXVUmWppOiIkL&#10;l8GYOHut11Q0TtVka+HpMVzgaPvX5+8v17Pr1ZnG0Hk2sFwkoIhr33TcGti/Pd3cgQoRucHeMxn4&#10;pADr6vKixKLxE7/SeRdbJRAOBRqwMQ6F1qG25DAs/EAst6MfHUYZx1Y3I04Cd71Ok2SlHXYsHywO&#10;9Gip/tidnIE8vNgY7DttjtvlavuF7eZ5PxlzfTU/3IOKNMe/MPzoizpU4nTwJ26C6oWRiHk0kGVZ&#10;DkoCv4uDgds0zUFXpf7foPoGAAD//wMAUEsBAi0AFAAGAAgAAAAhALaDOJL+AAAA4QEAABMAAAAA&#10;AAAAAAAAAAAAAAAAAFtDb250ZW50X1R5cGVzXS54bWxQSwECLQAUAAYACAAAACEAOP0h/9YAAACU&#10;AQAACwAAAAAAAAAAAAAAAAAvAQAAX3JlbHMvLnJlbHNQSwECLQAUAAYACAAAACEAOc3IwtQBAAAA&#10;BAAADgAAAAAAAAAAAAAAAAAuAgAAZHJzL2Uyb0RvYy54bWxQSwECLQAUAAYACAAAACEAVX9eZ9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EF012D" w:rsidRPr="0059137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4170A8" wp14:editId="718BB5F8">
                <wp:simplePos x="0" y="0"/>
                <wp:positionH relativeFrom="column">
                  <wp:posOffset>2138045</wp:posOffset>
                </wp:positionH>
                <wp:positionV relativeFrom="paragraph">
                  <wp:posOffset>3367405</wp:posOffset>
                </wp:positionV>
                <wp:extent cx="1495425" cy="1403985"/>
                <wp:effectExtent l="0" t="0" r="28575" b="279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12D" w:rsidRPr="00EF012D" w:rsidRDefault="00EF012D" w:rsidP="00EF012D">
                            <w:pPr>
                              <w:pStyle w:val="ListParagraph"/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 w:rsidRPr="00EF012D">
                              <w:rPr>
                                <w:b/>
                                <w:u w:val="single"/>
                                <w:lang w:val="en-GB"/>
                              </w:rPr>
                              <w:t>Tasks</w:t>
                            </w:r>
                          </w:p>
                          <w:p w:rsidR="0059137E" w:rsidRPr="0059137E" w:rsidRDefault="0059137E" w:rsidP="005913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Recruitment of AIGT</w:t>
                            </w:r>
                          </w:p>
                          <w:p w:rsidR="0059137E" w:rsidRPr="0059137E" w:rsidRDefault="0059137E" w:rsidP="005913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Placement</w:t>
                            </w:r>
                          </w:p>
                          <w:p w:rsidR="0059137E" w:rsidRPr="0059137E" w:rsidRDefault="0059137E" w:rsidP="005913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Evaluation</w:t>
                            </w:r>
                          </w:p>
                          <w:p w:rsidR="0059137E" w:rsidRPr="0059137E" w:rsidRDefault="0059137E" w:rsidP="005913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Graduation</w:t>
                            </w:r>
                          </w:p>
                          <w:p w:rsidR="0059137E" w:rsidRPr="00B3495C" w:rsidRDefault="0059137E" w:rsidP="0059137E">
                            <w:pPr>
                              <w:shd w:val="clear" w:color="auto" w:fill="FFFFFF" w:themeFill="background1"/>
                              <w:spacing w:after="0"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170A8" id="_x0000_s1028" type="#_x0000_t202" style="position:absolute;margin-left:168.35pt;margin-top:265.15pt;width:117.7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5+JQIAAE0EAAAOAAAAZHJzL2Uyb0RvYy54bWysVNuO0zAQfUfiHyy/06QhhTZqulq6FCEt&#10;F2mXD3Acp7GwPcZ2myxfz9jpdstFPCDyYHns8ZkzZ2ayvhq1IkfhvART0/ksp0QYDq00+5p+ud+9&#10;WFLiAzMtU2BETR+Ep1eb58/Wg61EAT2oVjiCIMZXg61pH4KtsszzXmjmZ2CFwcsOnGYBTbfPWscG&#10;RNcqK/L8VTaAa60DLrzH05vpkm4SftcJHj51nReBqJoit5BWl9Ymrtlmzaq9Y7aX/ESD/QMLzaTB&#10;oGeoGxYYOTj5G5SW3IGHLsw46Ay6TnKRcsBs5vkv2dz1zIqUC4rj7Vkm//9g+cfjZ0dkW9MCK2WY&#10;xhrdizGQNzCSIsozWF+h151FvzDiMZY5pertLfCvnhjY9szsxbVzMPSCtUhvHl9mF08nHB9BmuED&#10;tBiGHQIkoLFzOmqHahBExzI9nEsTqfAYslwtymJBCce7eZm/XC0XKQarHp9b58M7AZrETU0d1j7B&#10;s+OtD5EOqx5dYjQPSrY7qVQy3L7ZKkeODPtkl74T+k9uypChpqsFEvk7RJ6+P0FoGbDhldQ1XZ6d&#10;WBV1e2va1I6BSTXtkbIyJyGjdpOKYWzGqWQxQBS5gfYBlXUw9TfOI256cN8pGbC3a+q/HZgTlKj3&#10;BquzmpdlHIZklIvXBRru8qa5vGGGI1RNAyXTdhvSACUF7DVWcSeTvk9MTpSxZ5Psp/mKQ3FpJ6+n&#10;v8DmBwAAAP//AwBQSwMEFAAGAAgAAAAhALNIAvfgAAAACwEAAA8AAABkcnMvZG93bnJldi54bWxM&#10;j8FOwzAQRO9I/IO1SFwq6jTGSRXiVFCpJ04N5e7G2yQiXofYbdO/x5zguJqnmbflZrYDu+Dke0cK&#10;VssEGFLjTE+tgsPH7mkNzAdNRg+OUMENPWyq+7tSF8ZdaY+XOrQslpAvtIIuhLHg3DcdWu2XbkSK&#10;2clNVod4Ti03k77GcjvwNEkybnVPcaHTI247bL7qs1WQfddi8f5pFrS/7d6mxkqzPUilHh/m1xdg&#10;AefwB8OvflSHKjod3ZmMZ4MCIbI8ogqkSASwSMg8TYEdFeRy9Qy8Kvn/H6ofAAAA//8DAFBLAQIt&#10;ABQABgAIAAAAIQC2gziS/gAAAOEBAAATAAAAAAAAAAAAAAAAAAAAAABbQ29udGVudF9UeXBlc10u&#10;eG1sUEsBAi0AFAAGAAgAAAAhADj9If/WAAAAlAEAAAsAAAAAAAAAAAAAAAAALwEAAF9yZWxzLy5y&#10;ZWxzUEsBAi0AFAAGAAgAAAAhAMB77n4lAgAATQQAAA4AAAAAAAAAAAAAAAAALgIAAGRycy9lMm9E&#10;b2MueG1sUEsBAi0AFAAGAAgAAAAhALNIAvfgAAAACwEAAA8AAAAAAAAAAAAAAAAAfwQAAGRycy9k&#10;b3ducmV2LnhtbFBLBQYAAAAABAAEAPMAAACMBQAAAAA=&#10;">
                <v:textbox style="mso-fit-shape-to-text:t">
                  <w:txbxContent>
                    <w:p w:rsidR="00EF012D" w:rsidRPr="00EF012D" w:rsidRDefault="00EF012D" w:rsidP="00EF012D">
                      <w:pPr>
                        <w:pStyle w:val="ListParagraph"/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u w:val="single"/>
                          <w:lang w:val="en-GB"/>
                        </w:rPr>
                      </w:pPr>
                      <w:r w:rsidRPr="00EF012D">
                        <w:rPr>
                          <w:b/>
                          <w:u w:val="single"/>
                          <w:lang w:val="en-GB"/>
                        </w:rPr>
                        <w:t>Tasks</w:t>
                      </w:r>
                    </w:p>
                    <w:p w:rsidR="0059137E" w:rsidRPr="0059137E" w:rsidRDefault="0059137E" w:rsidP="005913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Recruitment of AIGT</w:t>
                      </w:r>
                    </w:p>
                    <w:p w:rsidR="0059137E" w:rsidRPr="0059137E" w:rsidRDefault="0059137E" w:rsidP="005913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Placement</w:t>
                      </w:r>
                    </w:p>
                    <w:p w:rsidR="0059137E" w:rsidRPr="0059137E" w:rsidRDefault="0059137E" w:rsidP="005913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Evaluation</w:t>
                      </w:r>
                    </w:p>
                    <w:p w:rsidR="0059137E" w:rsidRPr="0059137E" w:rsidRDefault="0059137E" w:rsidP="005913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Graduation</w:t>
                      </w:r>
                    </w:p>
                    <w:p w:rsidR="0059137E" w:rsidRPr="00B3495C" w:rsidRDefault="0059137E" w:rsidP="0059137E">
                      <w:pPr>
                        <w:shd w:val="clear" w:color="auto" w:fill="FFFFFF" w:themeFill="background1"/>
                        <w:spacing w:after="0"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2D" w:rsidRPr="00B3495C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D0DC3D" wp14:editId="429DCE47">
                <wp:simplePos x="0" y="0"/>
                <wp:positionH relativeFrom="column">
                  <wp:posOffset>-71120</wp:posOffset>
                </wp:positionH>
                <wp:positionV relativeFrom="paragraph">
                  <wp:posOffset>3319780</wp:posOffset>
                </wp:positionV>
                <wp:extent cx="1562100" cy="140398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12D" w:rsidRPr="00EF012D" w:rsidRDefault="00EF012D" w:rsidP="00EF012D">
                            <w:pPr>
                              <w:pStyle w:val="ListParagraph"/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  <w:r w:rsidRPr="00EF012D">
                              <w:rPr>
                                <w:b/>
                                <w:u w:val="single"/>
                                <w:lang w:val="en-GB"/>
                              </w:rPr>
                              <w:t>Tasks</w:t>
                            </w:r>
                          </w:p>
                          <w:p w:rsidR="00B3495C" w:rsidRPr="0059137E" w:rsidRDefault="00B3495C" w:rsidP="005913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Supervision</w:t>
                            </w:r>
                          </w:p>
                          <w:p w:rsidR="00B3495C" w:rsidRPr="0059137E" w:rsidRDefault="00B3495C" w:rsidP="005913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Quality control</w:t>
                            </w:r>
                          </w:p>
                          <w:p w:rsidR="00B3495C" w:rsidRPr="0059137E" w:rsidRDefault="00B3495C" w:rsidP="005913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 xml:space="preserve">Visitation </w:t>
                            </w:r>
                          </w:p>
                          <w:p w:rsidR="00B3495C" w:rsidRPr="0059137E" w:rsidRDefault="00B3495C" w:rsidP="0059137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 w:themeFill="background1"/>
                              <w:spacing w:after="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Biannual meeting and consultation with trainers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D0DC3D" id="_x0000_s1029" type="#_x0000_t202" style="position:absolute;margin-left:-5.6pt;margin-top:261.4pt;width:123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7mJQIAAE0EAAAOAAAAZHJzL2Uyb0RvYy54bWysVNtu2zAMfR+wfxD0vvjSpEuMOEWXLsOA&#10;7gK0+wBZlmNhkqhJSuzs60cpaZpdsIdhfhBIkTokD0kvb0atyF44L8HUtJjklAjDoZVmW9Mvj5tX&#10;c0p8YKZlCoyo6UF4erN6+WI52EqU0INqhSMIYnw12Jr2IdgqyzzvhWZ+AlYYNHbgNAuoum3WOjYg&#10;ulZZmefX2QCutQ648B5v745Gukr4XSd4+NR1XgSiaoq5hXS6dDbxzFZLVm0ds73kpzTYP2ShmTQY&#10;9Ax1xwIjOyd/g9KSO/DQhQkHnUHXSS5SDVhNkf9SzUPPrEi1IDnenmny/w+Wf9x/dkS2NS1nlBim&#10;sUePYgzkDYykjPQM1lfo9WDRL4x4jW1OpXp7D/yrJwbWPTNbcescDL1gLaZXxJfZxdMjjo8gzfAB&#10;WgzDdgES0Ng5HblDNgiiY5sO59bEVHgMObsuixxNHG3FNL9azGcpBquenlvnwzsBmkShpg57n+DZ&#10;/t6HmA6rnlxiNA9KthupVFLctlkrR/YM52STvhP6T27KkKGmixly9XeIPH1/gtAy4MArqWs6Pzux&#10;KvL21rRpHAOT6ihjysqciIzcHVkMYzOmll3FAJHkBtoDMuvgON+4jyj04L5TMuBs19R/2zEnKFHv&#10;DXZnUUyncRmSMp29LlFxl5bm0sIMR6iaBkqO4jqkBUoM2Fvs4kYmfp8zOaWMM5toP+1XXIpLPXk9&#10;/wVWPwAAAP//AwBQSwMEFAAGAAgAAAAhACfeC5LgAAAACwEAAA8AAABkcnMvZG93bnJldi54bWxM&#10;j8FOwzAMhu+TeIfISFymLW26DihNJ5i0004r4541oa1onJJkW/f2mBPcbPnT7+8vN5Md2MX40DuU&#10;kC4TYAYbp3tsJRzfd4snYCEq1GpwaCTcTIBNdTcrVaHdFQ/mUseWUQiGQknoYhwLzkPTGavC0o0G&#10;6fbpvFWRVt9y7dWVwu3ARZKsuVU90odOjWbbmearPlsJ6+86m+8/9BwPt92bb2yut8dcyof76fUF&#10;WDRT/IPhV5/UoSKnkzujDmyQsEhTQaiEXAjqQITIVjScJDyusmfgVcn/d6h+AAAA//8DAFBLAQIt&#10;ABQABgAIAAAAIQC2gziS/gAAAOEBAAATAAAAAAAAAAAAAAAAAAAAAABbQ29udGVudF9UeXBlc10u&#10;eG1sUEsBAi0AFAAGAAgAAAAhADj9If/WAAAAlAEAAAsAAAAAAAAAAAAAAAAALwEAAF9yZWxzLy5y&#10;ZWxzUEsBAi0AFAAGAAgAAAAhAPVZfuYlAgAATQQAAA4AAAAAAAAAAAAAAAAALgIAAGRycy9lMm9E&#10;b2MueG1sUEsBAi0AFAAGAAgAAAAhACfeC5LgAAAACwEAAA8AAAAAAAAAAAAAAAAAfwQAAGRycy9k&#10;b3ducmV2LnhtbFBLBQYAAAAABAAEAPMAAACMBQAAAAA=&#10;">
                <v:textbox style="mso-fit-shape-to-text:t">
                  <w:txbxContent>
                    <w:p w:rsidR="00EF012D" w:rsidRPr="00EF012D" w:rsidRDefault="00EF012D" w:rsidP="00EF012D">
                      <w:pPr>
                        <w:pStyle w:val="ListParagraph"/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u w:val="single"/>
                          <w:lang w:val="en-GB"/>
                        </w:rPr>
                      </w:pPr>
                      <w:r w:rsidRPr="00EF012D">
                        <w:rPr>
                          <w:b/>
                          <w:u w:val="single"/>
                          <w:lang w:val="en-GB"/>
                        </w:rPr>
                        <w:t>Tasks</w:t>
                      </w:r>
                    </w:p>
                    <w:p w:rsidR="00B3495C" w:rsidRPr="0059137E" w:rsidRDefault="00B3495C" w:rsidP="005913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Supervision</w:t>
                      </w:r>
                    </w:p>
                    <w:p w:rsidR="00B3495C" w:rsidRPr="0059137E" w:rsidRDefault="00B3495C" w:rsidP="005913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Quality control</w:t>
                      </w:r>
                    </w:p>
                    <w:p w:rsidR="00B3495C" w:rsidRPr="0059137E" w:rsidRDefault="00B3495C" w:rsidP="005913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 xml:space="preserve">Visitation </w:t>
                      </w:r>
                    </w:p>
                    <w:p w:rsidR="00B3495C" w:rsidRPr="0059137E" w:rsidRDefault="00B3495C" w:rsidP="0059137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 w:themeFill="background1"/>
                        <w:spacing w:after="0" w:line="240" w:lineRule="auto"/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Biannual meeting and consultation with trainers</w:t>
                      </w:r>
                    </w:p>
                  </w:txbxContent>
                </v:textbox>
              </v:shape>
            </w:pict>
          </mc:Fallback>
        </mc:AlternateContent>
      </w:r>
      <w:r w:rsidR="00EF012D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FF4386" wp14:editId="6DCE3B53">
                <wp:simplePos x="0" y="0"/>
                <wp:positionH relativeFrom="column">
                  <wp:posOffset>2710180</wp:posOffset>
                </wp:positionH>
                <wp:positionV relativeFrom="paragraph">
                  <wp:posOffset>1444625</wp:posOffset>
                </wp:positionV>
                <wp:extent cx="0" cy="764540"/>
                <wp:effectExtent l="95250" t="0" r="57150" b="54610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4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A6FE" id="Straight Arrow Connector 680" o:spid="_x0000_s1026" type="#_x0000_t32" style="position:absolute;margin-left:213.4pt;margin-top:113.75pt;width:0;height:60.2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L80wEAAAAEAAAOAAAAZHJzL2Uyb0RvYy54bWysU9uO0zAQfUfiHyy/06SrpayqpivUBV4Q&#10;VCx8gNexG0u+aTw0yd8zdtIsWhASq32ZxPacmXOOx7vbwVl2VpBM8A1fr2rOlJehNf7U8B/fP765&#10;4Syh8K2wwauGjyrx2/3rV7s+btVV6IJtFTAq4tO2jw3vEOO2qpLslBNpFaLydKgDOIG0hFPVguip&#10;urPVVV1vqj5AGyFIlRLt3k2HfF/qa60kftU6KWS24cQNS4QSH3Ks9juxPYGInZEzDfEMFk4YT02X&#10;UncCBfsJ5o9SzkgIKWhcyeCqoLWRqmggNev6iZr7TkRVtJA5KS42pZcrK7+cj8BM2/DNDfnjhaNL&#10;ukcQ5tQhew8QenYI3pORAVjOIcf6mLYEPPgjzKsUj5DlDxpc/pIwNhSXx8VlNSCT06ak3Xeb67fX&#10;pVz1iIuQ8JMKjuWfhqeZyMJgXUwW588JqTMBL4Dc1PocURj7wbcMx0hSRFaQOVNuPq8y94lt+cPR&#10;qgn7TWnygfhNPcoEqoMFdhY0O0JK5XG9VKLsDNPG2gVYF3L/BM75GarKdP4PeEGUzsHjAnbGB/hb&#10;dxwulPWUf3Fg0p0teAjtWO6xWENjVryan0Se49/XBf74cPe/AAAA//8DAFBLAwQUAAYACAAAACEA&#10;K1b5Wd8AAAALAQAADwAAAGRycy9kb3ducmV2LnhtbEyPwU7DMBBE70j8g7VI3KjTUNI2zaZCVFy4&#10;tJSK8zbexhGxHcVuE/h6jDjAcWdHM2+K9WhaceHeN84iTCcJCLaVU42tEQ5vz3cLED6QVdQ6ywif&#10;7GFdXl8VlCs32Fe+7EMtYoj1OSHoELpcSl9pNuQnrmMbfyfXGwrx7GupehpiuGllmiSZNNTY2KCp&#10;4yfN1cf+bBCWfqeD1++8OW2n2faL6s3LYUC8vRkfVyACj+HPDD/4ER3KyHR0Z6u8aBFmaRbRA0Ka&#10;zh9ARMevckS4n82XIMtC/t9QfgMAAP//AwBQSwECLQAUAAYACAAAACEAtoM4kv4AAADhAQAAEwAA&#10;AAAAAAAAAAAAAAAAAAAAW0NvbnRlbnRfVHlwZXNdLnhtbFBLAQItABQABgAIAAAAIQA4/SH/1gAA&#10;AJQBAAALAAAAAAAAAAAAAAAAAC8BAABfcmVscy8ucmVsc1BLAQItABQABgAIAAAAIQBCO/L80wEA&#10;AAAEAAAOAAAAAAAAAAAAAAAAAC4CAABkcnMvZTJvRG9jLnhtbFBLAQItABQABgAIAAAAIQArVvlZ&#10;3wAAAAs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="00EF012D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2EC43C" wp14:editId="132B32AD">
                <wp:simplePos x="0" y="0"/>
                <wp:positionH relativeFrom="column">
                  <wp:posOffset>4128770</wp:posOffset>
                </wp:positionH>
                <wp:positionV relativeFrom="paragraph">
                  <wp:posOffset>2529840</wp:posOffset>
                </wp:positionV>
                <wp:extent cx="323215" cy="0"/>
                <wp:effectExtent l="38100" t="76200" r="0" b="114300"/>
                <wp:wrapNone/>
                <wp:docPr id="677" name="Straight Arrow Connecto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82D40" id="Straight Arrow Connector 677" o:spid="_x0000_s1026" type="#_x0000_t32" style="position:absolute;margin-left:325.1pt;margin-top:199.2pt;width:25.4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ep2gEAAAoEAAAOAAAAZHJzL2Uyb0RvYy54bWysU9uO0zAUfEfiHyy/06RdsYuipivU5fKA&#10;oNplP8Dr2I0l33R8aNK/59hJAwK0EogXy5cz45nx8fZ2dJadFCQTfMvXq5oz5WXojD+2/PHr+1dv&#10;OEsofCds8KrlZ5X47e7li+0QG7UJfbCdAkYkPjVDbHmPGJuqSrJXTqRViMrToQ7gBNISjlUHYiB2&#10;Z6tNXV9XQ4AuQpAqJdq9mw75rvBrrSR+0TopZLblpA3LCGV8ymO124rmCCL2Rs4yxD+ocMJ4unSh&#10;uhMo2Dcwv1E5IyGkoHElg6uC1kaq4oHcrOtf3Dz0IqrihcJJcYkp/T9a+fl0AGa6ll/f3HDmhaNH&#10;ekAQ5tgjewsQBrYP3lOQAViuocSGmBoC7v0B5lWKB8j2Rw2OaWviR2qGEghZZGPJ+7zkrUZkkjav&#10;Nleb9WvO5OWomhgyU4SEH1RwLE9anmZJi5aJXZw+JSQNBLwAMtj6PKIw9p3vGJ4jmRLZS1ZPtfm8&#10;yi4m3WWGZ6sm7L3SlAjpm+4ovaj2FthJUBcJKZXH9cJE1RmmjbULsC7WnwXO9RmqSp/+DXhBlJuD&#10;xwXsjA/wp9txvEjWU/0lgcl3juApdOfyoiUaariS1fw5ckf/vC7wH1949x0AAP//AwBQSwMEFAAG&#10;AAgAAAAhAOpJPqjeAAAACwEAAA8AAABkcnMvZG93bnJldi54bWxMj0FOwzAQRfdI3MEaJHbUToE0&#10;DXGqUAGqxIrQA7jxkES1x1HsNuntMRISLGfm6c/7xWa2hp1x9L0jCclCAENqnO6plbD/fL3LgPmg&#10;SCvjCCVc0MOmvL4qVK7dRB94rkPLYgj5XEnoQhhyzn3ToVV+4QakePtyo1UhjmPL9aimGG4NXwqR&#10;cqt6ih86NeC2w+ZYn6yEKuPvdLxsV77eNak20/zyVj1LeXszV0/AAs7hD4Yf/agOZXQ6uBNpz4yE&#10;9FEsIyrhfp09AIvESiQJsMPvhpcF/9+h/AYAAP//AwBQSwECLQAUAAYACAAAACEAtoM4kv4AAADh&#10;AQAAEwAAAAAAAAAAAAAAAAAAAAAAW0NvbnRlbnRfVHlwZXNdLnhtbFBLAQItABQABgAIAAAAIQA4&#10;/SH/1gAAAJQBAAALAAAAAAAAAAAAAAAAAC8BAABfcmVscy8ucmVsc1BLAQItABQABgAIAAAAIQDq&#10;C/ep2gEAAAoEAAAOAAAAAAAAAAAAAAAAAC4CAABkcnMvZTJvRG9jLnhtbFBLAQItABQABgAIAAAA&#10;IQDqST6o3gAAAAs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 w:rsidR="00EF012D" w:rsidRPr="0059137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43DA81" wp14:editId="752287E3">
                <wp:simplePos x="0" y="0"/>
                <wp:positionH relativeFrom="column">
                  <wp:posOffset>1900555</wp:posOffset>
                </wp:positionH>
                <wp:positionV relativeFrom="paragraph">
                  <wp:posOffset>824865</wp:posOffset>
                </wp:positionV>
                <wp:extent cx="2143125" cy="1403985"/>
                <wp:effectExtent l="0" t="0" r="28575" b="279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7E" w:rsidRPr="0059137E" w:rsidRDefault="00EF012D" w:rsidP="0059137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Foundation Training </w:t>
                            </w:r>
                            <w:proofErr w:type="gramStart"/>
                            <w:r>
                              <w:rPr>
                                <w:b/>
                                <w:lang w:val="en-GB"/>
                              </w:rPr>
                              <w:t xml:space="preserve">Institute </w:t>
                            </w:r>
                            <w:r w:rsidR="00E32C22">
                              <w:rPr>
                                <w:b/>
                                <w:lang w:val="en-GB"/>
                              </w:rPr>
                              <w:t xml:space="preserve"> International</w:t>
                            </w:r>
                            <w:proofErr w:type="gramEnd"/>
                            <w:r w:rsidR="00E32C22">
                              <w:rPr>
                                <w:b/>
                                <w:lang w:val="en-GB"/>
                              </w:rPr>
                              <w:t xml:space="preserve"> Health and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Tropical Medicine (</w:t>
                            </w:r>
                            <w:r w:rsidR="0059137E" w:rsidRPr="0059137E">
                              <w:rPr>
                                <w:b/>
                                <w:lang w:val="en-GB"/>
                              </w:rPr>
                              <w:t>SOIGT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43DA81" id="_x0000_s1030" type="#_x0000_t202" style="position:absolute;margin-left:149.65pt;margin-top:64.95pt;width:168.7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qqJgIAAE0EAAAOAAAAZHJzL2Uyb0RvYy54bWysVNtu2zAMfR+wfxD0vvhSp0uMOEWXLsOA&#10;7gK0+wBZlmNhsqhJSuzs60fJaZpdsIdhfhBEiTo8PCS9uhl7RQ7COgm6otkspURoDo3Uu4p+edy+&#10;WlDiPNMNU6BFRY/C0Zv1yxerwZQihw5UIyxBEO3KwVS0896USeJ4J3rmZmCExssWbM88mnaXNJYN&#10;iN6rJE/T62QA2xgLXDiHp3fTJV1H/LYV3H9qWyc8URVFbj6uNq51WJP1ipU7y0wn+YkG+wcWPZMa&#10;g56h7phnZG/lb1C95BYctH7GoU+gbSUXMQfMJkt/yeahY0bEXFAcZ84yuf8Hyz8ePlsim4rm15Ro&#10;1mONHsXoyRsYSR7kGYwr0evBoJ8f8RjLHFN15h74V0c0bDqmd+LWWhg6wRqkl4WXycXTCccFkHr4&#10;AA2GYXsPEWhsbR+0QzUIomOZjufSBCocD/OsuMryOSUc77IivVou5jEGK5+eG+v8OwE9CZuKWqx9&#10;hGeHe+cDHVY+uYRoDpRstlKpaNhdvVGWHBj2yTZ+J/Sf3JQmQ0WXcyTyd4g0fn+C6KXHhleyr+ji&#10;7MTKoNtb3cR29EyqaY+UlT4JGbSbVPRjPcaSFSFAELmG5ojKWpj6G+cRNx3Y75QM2NsVdd/2zApK&#10;1HuN1VlmRRGGIRrF/HWOhr28qS9vmOYIVVFPybTd+DhAUQFzi1XcyqjvM5MTZezZKPtpvsJQXNrR&#10;6/kvsP4BAAD//wMAUEsDBBQABgAIAAAAIQDVRrqF3gAAAAsBAAAPAAAAZHJzL2Rvd25yZXYueG1s&#10;TI/BbsIwEETvlfoP1lbqBYEDUaKSxkEtEqeeCPRu4iWJGq9T20D4+25P7W1H8zQ7U24mO4gr+tA7&#10;UrBcJCCQGmd6ahUcD7v5C4gQNRk9OEIFdwywqR4fSl0Yd6M9XuvYCg6hUGgFXYxjIWVoOrQ6LNyI&#10;xN7ZeasjS99K4/WNw+0gV0mSS6t74g+dHnHbYfNVX6yC/LtOZx+fZkb7++7dNzYz22Om1PPT9PYK&#10;IuIU/2D4rc/VoeJOJ3chE8SgYLVep4yywRcIJvI05zEnBWm2TEBWpfy/ofoBAAD//wMAUEsBAi0A&#10;FAAGAAgAAAAhALaDOJL+AAAA4QEAABMAAAAAAAAAAAAAAAAAAAAAAFtDb250ZW50X1R5cGVzXS54&#10;bWxQSwECLQAUAAYACAAAACEAOP0h/9YAAACUAQAACwAAAAAAAAAAAAAAAAAvAQAAX3JlbHMvLnJl&#10;bHNQSwECLQAUAAYACAAAACEAwHV6qiYCAABNBAAADgAAAAAAAAAAAAAAAAAuAgAAZHJzL2Uyb0Rv&#10;Yy54bWxQSwECLQAUAAYACAAAACEA1Ua6hd4AAAALAQAADwAAAAAAAAAAAAAAAACABAAAZHJzL2Rv&#10;d25yZXYueG1sUEsFBgAAAAAEAAQA8wAAAIsFAAAAAA==&#10;">
                <v:textbox style="mso-fit-shape-to-text:t">
                  <w:txbxContent>
                    <w:p w:rsidR="0059137E" w:rsidRPr="0059137E" w:rsidRDefault="00EF012D" w:rsidP="0059137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Foundation Training </w:t>
                      </w:r>
                      <w:proofErr w:type="gramStart"/>
                      <w:r>
                        <w:rPr>
                          <w:b/>
                          <w:lang w:val="en-GB"/>
                        </w:rPr>
                        <w:t xml:space="preserve">Institute </w:t>
                      </w:r>
                      <w:r w:rsidR="00E32C22">
                        <w:rPr>
                          <w:b/>
                          <w:lang w:val="en-GB"/>
                        </w:rPr>
                        <w:t xml:space="preserve"> International</w:t>
                      </w:r>
                      <w:proofErr w:type="gramEnd"/>
                      <w:r w:rsidR="00E32C22">
                        <w:rPr>
                          <w:b/>
                          <w:lang w:val="en-GB"/>
                        </w:rPr>
                        <w:t xml:space="preserve"> Health and </w:t>
                      </w:r>
                      <w:r>
                        <w:rPr>
                          <w:b/>
                          <w:lang w:val="en-GB"/>
                        </w:rPr>
                        <w:t>Tropical Medicine (</w:t>
                      </w:r>
                      <w:r w:rsidR="0059137E" w:rsidRPr="0059137E">
                        <w:rPr>
                          <w:b/>
                          <w:lang w:val="en-GB"/>
                        </w:rPr>
                        <w:t>SOIGT</w:t>
                      </w:r>
                      <w:r>
                        <w:rPr>
                          <w:b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F012D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C4076D" wp14:editId="235DB319">
                <wp:simplePos x="0" y="0"/>
                <wp:positionH relativeFrom="column">
                  <wp:posOffset>4043680</wp:posOffset>
                </wp:positionH>
                <wp:positionV relativeFrom="paragraph">
                  <wp:posOffset>1024890</wp:posOffset>
                </wp:positionV>
                <wp:extent cx="409575" cy="0"/>
                <wp:effectExtent l="38100" t="76200" r="0" b="114300"/>
                <wp:wrapNone/>
                <wp:docPr id="676" name="Straight Arrow Connector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E135D7" id="Straight Arrow Connector 676" o:spid="_x0000_s1026" type="#_x0000_t32" style="position:absolute;margin-left:318.4pt;margin-top:80.7pt;width:32.25pt;height:0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C52gEAAAoEAAAOAAAAZHJzL2Uyb0RvYy54bWysU9uO0zAUfEfiHyy/06QrtgtR0xXqcnlA&#10;ULHLB3gdu7Hkm44PTfr3HDtpQLBCAvFi+XJmPDM+3t6OzrKTgmSCb/l6VXOmvAyd8ceWf3149+IV&#10;ZwmF74QNXrX8rBK/3T1/th1io65CH2yngBGJT80QW94jxqaqkuyVE2kVovJ0qAM4gbSEY9WBGIjd&#10;2eqqrjfVEKCLEKRKiXbvpkO+K/xaK4mftU4KmW05acMyQhkf81jttqI5goi9kbMM8Q8qnDCeLl2o&#10;7gQK9g3Mb1TOSAgpaFzJ4KqgtZGqeCA36/oXN/e9iKp4oXBSXGJK/49WfjodgJmu5ZubDWdeOHqk&#10;ewRhjj2yNwBhYPvgPQUZgOUaSmyIqSHg3h9gXqV4gGx/1OCYtiZ+oGYogZBFNpa8z0veakQmafNl&#10;/fr65pozeTmqJobMFCHhexUcy5OWp1nSomViF6ePCUkDAS+ADLY+jyiMfes7hudIpkT2ktVTbT6v&#10;sotJd5nh2aoJ+0VpSoT0TXeUXlR7C+wkqIuElMrjemGi6gzTxtoFWBfrfwTO9RmqSp/+DXhBlJuD&#10;xwXsjA/w1O04XiTrqf6SwOQ7R/AYunN50RINNVzJav4cuaN/Xhf4jy+8+w4AAP//AwBQSwMEFAAG&#10;AAgAAAAhAE/uVjPdAAAACwEAAA8AAABkcnMvZG93bnJldi54bWxMj1FLw0AQhN8F/8OxBd/sJVau&#10;JeZSYlERfDL6A665bRKa2wu5a5P+e1cQ7OPsDDPf5tvZ9eKMY+g8aUiXCQik2tuOGg3fX6/3GxAh&#10;GrKm94QaLhhgW9ze5CazfqJPPFexEVxCITMa2hiHTMpQt+hMWPoBib2DH52JLMdG2tFMXO56+ZAk&#10;SjrTES+0ZsBdi/WxOjkN5UZ+0PGyW4fqvVa2n+aXt/JZ67vFXD6BiDjH/zD84jM6FMy09yeyQfQa&#10;1EoxemRDpY8gOLFO0hWI/d9FFrm8/qH4AQAA//8DAFBLAQItABQABgAIAAAAIQC2gziS/gAAAOEB&#10;AAATAAAAAAAAAAAAAAAAAAAAAABbQ29udGVudF9UeXBlc10ueG1sUEsBAi0AFAAGAAgAAAAhADj9&#10;If/WAAAAlAEAAAsAAAAAAAAAAAAAAAAALwEAAF9yZWxzLy5yZWxzUEsBAi0AFAAGAAgAAAAhAO6N&#10;oLnaAQAACgQAAA4AAAAAAAAAAAAAAAAALgIAAGRycy9lMm9Eb2MueG1sUEsBAi0AFAAGAAgAAAAh&#10;AE/uVjPdAAAACw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="00EF012D" w:rsidRPr="0059137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AC7908" wp14:editId="5FAC1586">
                <wp:simplePos x="0" y="0"/>
                <wp:positionH relativeFrom="column">
                  <wp:posOffset>4453255</wp:posOffset>
                </wp:positionH>
                <wp:positionV relativeFrom="paragraph">
                  <wp:posOffset>824865</wp:posOffset>
                </wp:positionV>
                <wp:extent cx="1257300" cy="1403985"/>
                <wp:effectExtent l="0" t="0" r="19050" b="146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7E" w:rsidRPr="0059137E" w:rsidRDefault="0059137E" w:rsidP="0059137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Academic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AC7908" id="_x0000_s1031" type="#_x0000_t202" style="position:absolute;margin-left:350.65pt;margin-top:64.95pt;width:99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g8JQIAAE0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UtFhSokFh&#10;jx75EMgbM5Ai0tNbX6LXg0W/MOA1tjmV6u29YV890WbTgd7xW+dM33FoML1pfJldPB1xfASp+w+m&#10;wTCwDyYBDa1TkTtkgyA6tul4bk1MhcWQxfz6KkcTQ9t0ll8tF/MUA8qn59b58I4bRaJQUYe9T/Bw&#10;uPchpgPlk0uM5o0UzVZImRS3qzfSkQPgnGzTd0L/yU1q0ld0OS/mIwN/hcjT9ycIJQIOvBSqoouz&#10;E5SRt7e6SeMYQMhRxpSlPhEZuRtZDEM9pJYlBiLJtWmOyKwz43zjPqLQGfedkh5nu6L+2x4cp0S+&#10;19id5XQ2i8uQlNn8ukDFXVrqSwtohlAVDZSM4iakBUq82Vvs4lYkfp8zOaWMM5toP+1XXIpLPXk9&#10;/wXWPwAAAP//AwBQSwMEFAAGAAgAAAAhADHLZ+7fAAAACwEAAA8AAABkcnMvZG93bnJldi54bWxM&#10;j8FuwjAMhu+T9g6RJ+2CRlKqMlqaog2J00507B6a0FZrnC4JUN5+3mkc7f/T78/lZrIDuxgfeocS&#10;krkAZrBxusdWwuFz97ICFqJCrQaHRsLNBNhUjw+lKrS74t5c6tgyKsFQKAldjGPBeWg6Y1WYu9Eg&#10;ZSfnrYo0+pZrr65Ubge+EGLJreqRLnRqNNvONN/12UpY/tTp7ONLz3B/2737xmZ6e8ikfH6a3tbA&#10;opniPwx/+qQOFTkd3Rl1YIOEV5GkhFKwyHNgRKzynDZHCWmWCOBVye9/qH4BAAD//wMAUEsBAi0A&#10;FAAGAAgAAAAhALaDOJL+AAAA4QEAABMAAAAAAAAAAAAAAAAAAAAAAFtDb250ZW50X1R5cGVzXS54&#10;bWxQSwECLQAUAAYACAAAACEAOP0h/9YAAACUAQAACwAAAAAAAAAAAAAAAAAvAQAAX3JlbHMvLnJl&#10;bHNQSwECLQAUAAYACAAAACEAStQYPCUCAABNBAAADgAAAAAAAAAAAAAAAAAuAgAAZHJzL2Uyb0Rv&#10;Yy54bWxQSwECLQAUAAYACAAAACEAMctn7t8AAAALAQAADwAAAAAAAAAAAAAAAAB/BAAAZHJzL2Rv&#10;d25yZXYueG1sUEsFBgAAAAAEAAQA8wAAAIsFAAAAAA==&#10;">
                <v:textbox style="mso-fit-shape-to-text:t">
                  <w:txbxContent>
                    <w:p w:rsidR="0059137E" w:rsidRPr="0059137E" w:rsidRDefault="0059137E" w:rsidP="0059137E">
                      <w:pPr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Academic council</w:t>
                      </w:r>
                    </w:p>
                  </w:txbxContent>
                </v:textbox>
              </v:shape>
            </w:pict>
          </mc:Fallback>
        </mc:AlternateContent>
      </w:r>
      <w:r w:rsidR="00EF012D" w:rsidRPr="0059137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C2ABEA" wp14:editId="324A21FA">
                <wp:simplePos x="0" y="0"/>
                <wp:positionH relativeFrom="column">
                  <wp:posOffset>4404995</wp:posOffset>
                </wp:positionH>
                <wp:positionV relativeFrom="paragraph">
                  <wp:posOffset>2233295</wp:posOffset>
                </wp:positionV>
                <wp:extent cx="1781175" cy="523875"/>
                <wp:effectExtent l="0" t="0" r="28575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7E" w:rsidRPr="0059137E" w:rsidRDefault="0059137E" w:rsidP="0059137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rStyle w:val="notranslate"/>
                                <w:b/>
                                <w:shd w:val="clear" w:color="auto" w:fill="E6ECF9"/>
                                <w:lang w:val="en-GB"/>
                              </w:rPr>
                              <w:t>Registration Committee Medical Specialists</w:t>
                            </w:r>
                            <w:r w:rsidRPr="0059137E">
                              <w:rPr>
                                <w:b/>
                                <w:lang w:val="en-GB"/>
                              </w:rPr>
                              <w:t xml:space="preserve"> (RGS)</w:t>
                            </w:r>
                          </w:p>
                          <w:p w:rsidR="0059137E" w:rsidRPr="00B3495C" w:rsidRDefault="0059137E" w:rsidP="0059137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ABEA" id="_x0000_s1032" type="#_x0000_t202" style="position:absolute;margin-left:346.85pt;margin-top:175.85pt;width:140.25pt;height:41.25pt;rotation:18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8hOQIAAGUEAAAOAAAAZHJzL2Uyb0RvYy54bWysVE1v2zAMvQ/YfxB0X2ynSZMacYouXYYB&#10;3QfQbndZlmNhsqhJSuz014+SnSzdsMswHwRKpB4fHymvbvtWkYOwToIuaDZJKRGaQyX1rqBfn7Zv&#10;lpQ4z3TFFGhR0KNw9Hb9+tWqM7mYQgOqEpYgiHZ5ZwraeG/yJHG8ES1zEzBCo7MG2zKPW7tLKss6&#10;RG9VMk3T66QDWxkLXDiHp/eDk64jfl0L7j/XtROeqIIiNx9XG9cyrMl6xfKdZaaRfKTB/oFFy6TG&#10;pGeoe+YZ2Vv5B1QruQUHtZ9waBOoa8lFrAGrydLfqnlsmBGxFhTHmbNM7v/B8k+HL5bIqqBXKI9m&#10;LfboSfSevIWeTIM8nXE5Rj0ajPM9HmObY6nOPAD/7oiGTcP0TtxZC10jWIX0snAzubg64LgAUnYf&#10;ocI0bO8hAvW1bYkF7E2WLtPwUVIrab6dMqFMBNPi8fHcs8CRBy6LZZYt5pRw9M2nV0u0Q26WB9jQ&#10;EmOdfy+gJcEoqMWZiGnZ4cH5IfQUEsIdKFltpVJxY3flRllyYDg/2/iN6C/ClCZdQW/m0/mgzF8h&#10;YnVx6pDgC4hWenwISrYFHTVAaiwPer7TVbQ9k2qw8bLSo8BB00Fd35d9bOX1qW8lVEdUPGqL6uE7&#10;RQEasM+UdDjzBXU/9swKStQHjV27yWYzDPNxM5svprixl57y0sM0R6iCekoGc+Pjwwq0Ndxhd2sZ&#10;9Q1jMDAZKeMsxw6N7y48lst9jPr1d1j/BAAA//8DAFBLAwQUAAYACAAAACEA1PJgpeMAAAALAQAA&#10;DwAAAGRycy9kb3ducmV2LnhtbEyPTUvDQBCG74L/YRnBi9hNm5rYmEmxgiAFv6qgx012TaLZ2ZDd&#10;NvHfO5709g7z8M4z+XqynTiYwbeOEOazCIShyumWaoTXl9vzSxA+KNKqc2QQvo2HdXF8lKtMu5Ge&#10;zWEXasEl5DOF0ITQZ1L6qjFW+ZnrDfHuww1WBR6HWupBjVxuO7mIokRa1RJfaFRvbhpTfe32FqHb&#10;pGP58G7vku39U7n5PNPj45tGPD2Zrq9ABDOFPxh+9VkdCnYq3Z60Fx1CsopTRhHiizkHJlbpcgGi&#10;RFjGHGSRy/8/FD8AAAD//wMAUEsBAi0AFAAGAAgAAAAhALaDOJL+AAAA4QEAABMAAAAAAAAAAAAA&#10;AAAAAAAAAFtDb250ZW50X1R5cGVzXS54bWxQSwECLQAUAAYACAAAACEAOP0h/9YAAACUAQAACwAA&#10;AAAAAAAAAAAAAAAvAQAAX3JlbHMvLnJlbHNQSwECLQAUAAYACAAAACEA4dq/ITkCAABlBAAADgAA&#10;AAAAAAAAAAAAAAAuAgAAZHJzL2Uyb0RvYy54bWxQSwECLQAUAAYACAAAACEA1PJgpeMAAAALAQAA&#10;DwAAAAAAAAAAAAAAAACTBAAAZHJzL2Rvd25yZXYueG1sUEsFBgAAAAAEAAQA8wAAAKMFAAAAAA==&#10;">
                <v:textbox>
                  <w:txbxContent>
                    <w:p w:rsidR="0059137E" w:rsidRPr="0059137E" w:rsidRDefault="0059137E" w:rsidP="0059137E">
                      <w:pPr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rStyle w:val="notranslate"/>
                          <w:b/>
                          <w:shd w:val="clear" w:color="auto" w:fill="E6ECF9"/>
                          <w:lang w:val="en-GB"/>
                        </w:rPr>
                        <w:t>Registration Committee Medical Specialists</w:t>
                      </w:r>
                      <w:r w:rsidRPr="0059137E">
                        <w:rPr>
                          <w:b/>
                          <w:lang w:val="en-GB"/>
                        </w:rPr>
                        <w:t xml:space="preserve"> (RGS)</w:t>
                      </w:r>
                    </w:p>
                    <w:p w:rsidR="0059137E" w:rsidRPr="00B3495C" w:rsidRDefault="0059137E" w:rsidP="0059137E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12D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0631DC" wp14:editId="45B3AE0C">
                <wp:simplePos x="0" y="0"/>
                <wp:positionH relativeFrom="column">
                  <wp:posOffset>1233805</wp:posOffset>
                </wp:positionH>
                <wp:positionV relativeFrom="paragraph">
                  <wp:posOffset>1024255</wp:posOffset>
                </wp:positionV>
                <wp:extent cx="666750" cy="0"/>
                <wp:effectExtent l="0" t="76200" r="19050" b="114300"/>
                <wp:wrapNone/>
                <wp:docPr id="674" name="Straight Arrow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405F" id="Straight Arrow Connector 674" o:spid="_x0000_s1026" type="#_x0000_t32" style="position:absolute;margin-left:97.15pt;margin-top:80.65pt;width:52.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w80gEAAAAEAAAOAAAAZHJzL2Uyb0RvYy54bWysU9uO0zAQfUfiHyy/06QryKKq6Qp1gRcE&#10;FQsf4HXsxpJvGg9N8veMnTSLACGBeJnE9pyZc47H+7vRWXZRkEzwLd9uas6Ul6Ez/tzyr1/evXjN&#10;WULhO2GDVy2fVOJ3h+fP9kPcqZvQB9spYFTEp90QW94jxl1VJdkrJ9ImROXpUAdwAmkJ56oDMVB1&#10;Z6ubum6qIUAXIUiVEu3ez4f8UOprrSR+0jopZLblxA1LhBIfc6wOe7E7g4i9kQsN8Q8snDCemq6l&#10;7gUK9g3ML6WckRBS0LiRwVVBayNV0UBqtvVPah56EVXRQuakuNqU/l9Z+fFyAma6lje3LznzwtEl&#10;PSAIc+6RvQEIAzsG78nIACznkGNDTDsCHv0JllWKJ8jyRw0uf0kYG4vL0+qyGpFJ2mya5vYV3YW8&#10;HlVPuAgJ36vgWP5peVqIrAy2xWRx+ZCQOhPwCshNrc8RhbFvfcdwiiRFZAWZM+Xm8ypzn9mWP5ys&#10;mrGflSYfiN/co0ygOlpgF0GzI6RUHrdrJcrOMG2sXYF1IfdH4JKfoapM59+AV0TpHDyuYGd8gN91&#10;x/FKWc/5Vwdm3dmCx9BN5R6LNTRmxavlSeQ5/nFd4E8P9/AdAAD//wMAUEsDBBQABgAIAAAAIQAH&#10;Mm0y2wAAAAsBAAAPAAAAZHJzL2Rvd25yZXYueG1sTI9BS8NAEIXvgv9hGcGb3aRKMDGbIhYvXqq1&#10;eJ4m02wwOxuy2yb66x1BsLf3Zh5vvilXs+vVicbQeTaQLhJQxLVvOm4N7N6fb+5BhYjcYO+ZDHxR&#10;gFV1eVFi0fiJ3+i0ja2SEg4FGrAxDoXWobbkMCz8QCy7gx8dRrFjq5sRJyl3vV4mSaYddiwXLA70&#10;ZKn+3B6dgTy82hjsB60PmzTbfGO7ftlNxlxfzY8PoCLN8T8Mv/iCDpUw7f2Rm6B68fndrURFZKkI&#10;SSzzXMT+b6KrUp//UP0AAAD//wMAUEsBAi0AFAAGAAgAAAAhALaDOJL+AAAA4QEAABMAAAAAAAAA&#10;AAAAAAAAAAAAAFtDb250ZW50X1R5cGVzXS54bWxQSwECLQAUAAYACAAAACEAOP0h/9YAAACUAQAA&#10;CwAAAAAAAAAAAAAAAAAvAQAAX3JlbHMvLnJlbHNQSwECLQAUAAYACAAAACEAlIk8PNIBAAAABAAA&#10;DgAAAAAAAAAAAAAAAAAuAgAAZHJzL2Uyb0RvYy54bWxQSwECLQAUAAYACAAAACEABzJtMtsAAAAL&#10;AQAADwAAAAAAAAAAAAAAAAAs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EF012D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95F92E" wp14:editId="18853C05">
                <wp:simplePos x="0" y="0"/>
                <wp:positionH relativeFrom="column">
                  <wp:posOffset>576580</wp:posOffset>
                </wp:positionH>
                <wp:positionV relativeFrom="paragraph">
                  <wp:posOffset>2043430</wp:posOffset>
                </wp:positionV>
                <wp:extent cx="0" cy="167005"/>
                <wp:effectExtent l="95250" t="0" r="57150" b="61595"/>
                <wp:wrapNone/>
                <wp:docPr id="673" name="Straight Arrow Connector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01D37" id="Straight Arrow Connector 673" o:spid="_x0000_s1026" type="#_x0000_t32" style="position:absolute;margin-left:45.4pt;margin-top:160.9pt;width:0;height:13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BW0AEAAAAEAAAOAAAAZHJzL2Uyb0RvYy54bWysU8GO0zAQvSPxD5bvNMkiuqhqukJd4IKg&#10;YuEDvI7dWLI91tg0yd8zdtIsAoQE4jKJ7Xkz7z2P93ejs+yiMBrwLW82NWfKS+iMP7f865d3L15z&#10;FpPwnbDgVcsnFfnd4fmz/RB26gZ6sJ1CRkV83A2h5X1KYVdVUfbKibiBoDwdakAnEi3xXHUoBqru&#10;bHVT19tqAOwCglQx0u79fMgPpb7WSqZPWkeVmG05cUslYomPOVaHvdidUYTeyIWG+AcWThhPTddS&#10;9yIJ9g3NL6WckQgRdNpIcBVobaQqGkhNU/+k5qEXQRUtZE4Mq03x/5WVHy8nZKZr+fb2JWdeOLqk&#10;h4TCnPvE3iDCwI7gPRkJyHIOOTaEuCPg0Z9wWcVwwix/1Ojyl4Sxsbg8rS6rMTE5b0rabba3df0q&#10;l6uecAFjeq/AsfzT8rgQWRk0xWRx+RDTDLwCclPrc0zC2Le+Y2kKJEVkBUuTfF5l7jPb8pcmq2bs&#10;Z6XJB+I39ygTqI4W2UXQ7AgplU/NWomyM0wba1dgXcj9EbjkZ6gq0/k34BVROoNPK9gZD/i77mm8&#10;UtZz/tWBWXe24BG6qdxjsYbGrFzI8iTyHP+4LvCnh3v4DgAA//8DAFBLAwQUAAYACAAAACEATTzr&#10;b9sAAAAJAQAADwAAAGRycy9kb3ducmV2LnhtbEyPQU/DMAyF70j8h8hI3FjagaZRmk6IiQuXwZg4&#10;e43XVDRO1WRr4ddjuLCb/d7T8+dyNflOnWiIbWAD+SwDRVwH23JjYPf+fLMEFROyxS4wGfiiCKvq&#10;8qLEwoaR3+i0TY2SEo4FGnAp9YXWsXbkMc5CTyzeIQwek6xDo+2Ao5T7Ts+zbKE9tiwXHPb05Kj+&#10;3B69gfv46lJ0H7Q+bPLF5hub9ctuNOb6anp8AJVoSv9h+MUXdKiEaR+ObKPqpCMT8mTgdp7LIIE/&#10;YS/C3TIHXZX6/IPqBwAA//8DAFBLAQItABQABgAIAAAAIQC2gziS/gAAAOEBAAATAAAAAAAAAAAA&#10;AAAAAAAAAABbQ29udGVudF9UeXBlc10ueG1sUEsBAi0AFAAGAAgAAAAhADj9If/WAAAAlAEAAAsA&#10;AAAAAAAAAAAAAAAALwEAAF9yZWxzLy5yZWxzUEsBAi0AFAAGAAgAAAAhAGaK0FbQAQAAAAQAAA4A&#10;AAAAAAAAAAAAAAAALgIAAGRycy9lMm9Eb2MueG1sUEsBAi0AFAAGAAgAAAAhAE0862/bAAAACQ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="0059137E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0BD7FD" wp14:editId="0669F29C">
                <wp:simplePos x="0" y="0"/>
                <wp:positionH relativeFrom="column">
                  <wp:posOffset>576580</wp:posOffset>
                </wp:positionH>
                <wp:positionV relativeFrom="paragraph">
                  <wp:posOffset>667385</wp:posOffset>
                </wp:positionV>
                <wp:extent cx="0" cy="157480"/>
                <wp:effectExtent l="95250" t="0" r="57150" b="520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CC66C" id="Straight Arrow Connector 31" o:spid="_x0000_s1026" type="#_x0000_t32" style="position:absolute;margin-left:45.4pt;margin-top:52.55pt;width:0;height:12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W00gEAAP4DAAAOAAAAZHJzL2Uyb0RvYy54bWysU9uO0zAQfUfiHyy/0yTLbRU1XaEu8IKg&#10;YtkP8DrjxpJvGpsm+XvGTptFgFYC8TKJ7Tkz5xyPtzeTNewEGLV3HW82NWfgpO+1O3b8/tuHF9ec&#10;xSRcL4x30PEZIr/ZPX+2HUMLV37wpgdkVMTFdgwdH1IKbVVFOYAVceMDODpUHq1ItMRj1aMYqbo1&#10;1VVdv6lGj31ALyFG2r1dDvmu1FcKZPqiVITETMeJWyoRS3zIsdptRXtEEQYtzzTEP7CwQjtqupa6&#10;FUmw76h/K2W1RB+9ShvpbeWV0hKKBlLT1L+ouRtEgKKFzIlhtSn+v7Ly8+mATPcdf9lw5oSlO7pL&#10;KPRxSOwdoh/Z3jtHPnpklEJ+jSG2BNu7A55XMRwwi58U2vwlWWwqHs+rxzAlJpdNSbvN67evrov9&#10;1SMuYEwfwVuWfzoezzxWAk2xWJw+xUSdCXgB5KbG5ZiENu9dz9IcSInIAjJnys3nVea+sC1/aTaw&#10;YL+CIheI39KjzB/sDbKToMkRUoJLRX2pRNkZprQxK7Au5J4EnvMzFMps/g14RZTO3qUVbLXz+Kfu&#10;abpQVkv+xYFFd7bgwfdzucdiDQ1Z8er8IPIU/7wu8Mdnu/sBAAD//wMAUEsDBBQABgAIAAAAIQAb&#10;D7EN2gAAAAkBAAAPAAAAZHJzL2Rvd25yZXYueG1sTI/BTsMwDIbvSLxDZCRuLO0kJlqaToiJC5fB&#10;mDh7jddUNE7VZGvh6TFc4Ojfvz5/rtaz79WZxtgFNpAvMlDETbAdtwb2b083d6BiQrbYByYDnxRh&#10;XV9eVFjaMPErnXepVQLhWKIBl9JQah0bRx7jIgzEsjuG0WOScWy1HXESuO/1MstW2mPHcsHhQI+O&#10;mo/dyRso4otL0b3T5rjNV9svbDfP+8mY66v54R5Uojn9leFHX9ShFqdDOLGNqhdGJuZJ8uw2ByWF&#10;3+AgwbIoQNeV/v9B/Q0AAP//AwBQSwECLQAUAAYACAAAACEAtoM4kv4AAADhAQAAEwAAAAAAAAAA&#10;AAAAAAAAAAAAW0NvbnRlbnRfVHlwZXNdLnhtbFBLAQItABQABgAIAAAAIQA4/SH/1gAAAJQBAAAL&#10;AAAAAAAAAAAAAAAAAC8BAABfcmVscy8ucmVsc1BLAQItABQABgAIAAAAIQAk5cW00gEAAP4DAAAO&#10;AAAAAAAAAAAAAAAAAC4CAABkcnMvZTJvRG9jLnhtbFBLAQItABQABgAIAAAAIQAbD7EN2gAAAAkB&#10;AAAPAAAAAAAAAAAAAAAAACwEAABkcnMvZG93bnJldi54bWxQSwUGAAAAAAQABADzAAAAMwUAAAAA&#10;" strokecolor="#4579b8 [3044]">
                <v:stroke endarrow="open"/>
              </v:shape>
            </w:pict>
          </mc:Fallback>
        </mc:AlternateContent>
      </w:r>
      <w:r w:rsidR="00B3495C" w:rsidRPr="00B3495C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B47C4A" wp14:editId="0D10F23C">
                <wp:simplePos x="0" y="0"/>
                <wp:positionH relativeFrom="column">
                  <wp:posOffset>-23495</wp:posOffset>
                </wp:positionH>
                <wp:positionV relativeFrom="paragraph">
                  <wp:posOffset>829310</wp:posOffset>
                </wp:positionV>
                <wp:extent cx="1257300" cy="1403985"/>
                <wp:effectExtent l="0" t="0" r="1905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5C" w:rsidRPr="0059137E" w:rsidRDefault="00B3495C" w:rsidP="00B3495C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N</w:t>
                            </w:r>
                            <w:r w:rsidR="00EF012D">
                              <w:rPr>
                                <w:b/>
                                <w:lang w:val="en-GB"/>
                              </w:rPr>
                              <w:t>etherlands Society for Tropical Medicine and International Health</w:t>
                            </w:r>
                            <w:r w:rsidR="00E32C22">
                              <w:rPr>
                                <w:b/>
                                <w:lang w:val="en-GB"/>
                              </w:rPr>
                              <w:t xml:space="preserve"> (NVTG)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B47C4A" id="_x0000_s1033" type="#_x0000_t202" style="position:absolute;margin-left:-1.85pt;margin-top:65.3pt;width:99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EaJgIAAE0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UtCgo0aCw&#10;R498COSNGUgR6emtL9HrwaJfGPAa25xK9fbesK+eaLPpQO/4rXOm7zg0mN40vswuno44PoLU/QfT&#10;YBjYB5OAhtapyB2yQRAd23Q8tyamwmLIYn59laOJoW06y6+Wi3mKAeXTc+t8eMeNIlGoqMPeJ3g4&#10;3PsQ04HyySVG80aKZiukTIrb1RvpyAFwTrbpO6H/5CY16Su6nBfzkYG/QuTp+xOEEgEHXgpV0cXZ&#10;CcrI21vdpHEMIOQoY8pSn4iM3I0shqEeUsuuY4BIcm2aIzLrzDjfuI8odMZ9p6TH2a6o/7YHxymR&#10;7zV2ZzmdzeIyJGU2vy5QcZeW+tICmiFURQMlo7gJaYESb/YWu7gVid/nTE4p48wm2k/7FZfiUk9e&#10;z3+B9Q8AAAD//wMAUEsDBBQABgAIAAAAIQDYueWX3gAAAAoBAAAPAAAAZHJzL2Rvd25yZXYueG1s&#10;TI/BbsIwDIbvk/YOkSftgiBlWctWmqINidNOFLiHxrTVGqdLApS3XzhtR9uffn9/sRpNzy7ofGdJ&#10;wnyWAEOqre6okbDfbaZvwHxQpFVvCSXc0MOqfHwoVK7tlbZ4qULDYgj5XEloQxhyzn3dolF+Zgek&#10;eDtZZ1SIo2u4duoaw03PX5Ik40Z1FD+0asB1i/V3dTYSsp9KTL4OekLb2+bT1SbV630q5fPT+LEE&#10;FnAMfzDc9aM6lNHpaM+kPeslTMUiknEvkgzYHXh/FcCOEkQ6XwAvC/6/QvkLAAD//wMAUEsBAi0A&#10;FAAGAAgAAAAhALaDOJL+AAAA4QEAABMAAAAAAAAAAAAAAAAAAAAAAFtDb250ZW50X1R5cGVzXS54&#10;bWxQSwECLQAUAAYACAAAACEAOP0h/9YAAACUAQAACwAAAAAAAAAAAAAAAAAvAQAAX3JlbHMvLnJl&#10;bHNQSwECLQAUAAYACAAAACEAnQ/RGiYCAABNBAAADgAAAAAAAAAAAAAAAAAuAgAAZHJzL2Uyb0Rv&#10;Yy54bWxQSwECLQAUAAYACAAAACEA2Lnll94AAAAKAQAADwAAAAAAAAAAAAAAAACABAAAZHJzL2Rv&#10;d25yZXYueG1sUEsFBgAAAAAEAAQA8wAAAIsFAAAAAA==&#10;">
                <v:textbox style="mso-fit-shape-to-text:t">
                  <w:txbxContent>
                    <w:p w:rsidR="00B3495C" w:rsidRPr="0059137E" w:rsidRDefault="00B3495C" w:rsidP="00B3495C">
                      <w:pPr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N</w:t>
                      </w:r>
                      <w:r w:rsidR="00EF012D">
                        <w:rPr>
                          <w:b/>
                          <w:lang w:val="en-GB"/>
                        </w:rPr>
                        <w:t>etherlands Society for Tropical Medicine and International Health</w:t>
                      </w:r>
                      <w:r w:rsidR="00E32C22">
                        <w:rPr>
                          <w:b/>
                          <w:lang w:val="en-GB"/>
                        </w:rPr>
                        <w:t xml:space="preserve"> (NVTG)</w:t>
                      </w:r>
                    </w:p>
                  </w:txbxContent>
                </v:textbox>
              </v:shape>
            </w:pict>
          </mc:Fallback>
        </mc:AlternateContent>
      </w:r>
      <w:r w:rsidR="00B3495C" w:rsidRPr="00B3495C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29A8FC" wp14:editId="7F44A66E">
                <wp:simplePos x="0" y="0"/>
                <wp:positionH relativeFrom="column">
                  <wp:posOffset>-23495</wp:posOffset>
                </wp:positionH>
                <wp:positionV relativeFrom="paragraph">
                  <wp:posOffset>243840</wp:posOffset>
                </wp:positionV>
                <wp:extent cx="1257300" cy="1403985"/>
                <wp:effectExtent l="0" t="0" r="19050" b="1460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95C" w:rsidRPr="0059137E" w:rsidRDefault="00B3495C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59137E">
                              <w:rPr>
                                <w:b/>
                                <w:lang w:val="en-GB"/>
                              </w:rPr>
                              <w:t>General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29A8FC" id="_x0000_s1034" type="#_x0000_t202" style="position:absolute;margin-left:-1.85pt;margin-top:19.2pt;width:99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L6JgIAAE0EAAAOAAAAZHJzL2Uyb0RvYy54bWysVNtu2zAMfR+wfxD0vthxkzUx4hRdugwD&#10;ugvQ7gNoWY6F6TZJiZ19/Sg5TbPbyzA/CKRIHZKHpFc3g5LkwJ0XRld0Oskp4ZqZRuhdRb88bl8t&#10;KPEBdAPSaF7RI/f0Zv3yxaq3JS9MZ2TDHUEQ7cveVrQLwZZZ5lnHFfiJsVyjsTVOQUDV7bLGQY/o&#10;SmZFnr/OeuMa6wzj3uPt3Wik64TftpyFT23reSCyophbSKdLZx3PbL2CcufAdoKd0oB/yEKB0Bj0&#10;DHUHAcjeid+glGDOeNOGCTMqM20rGE81YDXT/JdqHjqwPNWC5Hh7psn/P1j28fDZEdFUtJhSokFh&#10;jx75EMgbM5Ai0tNbX6LXg0W/MOA1tjmV6u29YV890WbTgd7xW+dM33FoML1pfJldPB1xfASp+w+m&#10;wTCwDyYBDa1TkTtkgyA6tul4bk1MhcWQxfz6KkcTQ9t0ll8tF/MUA8qn59b58I4bRaJQUYe9T/Bw&#10;uPchpgPlk0uM5o0UzVZImRS3qzfSkQPgnGzTd0L/yU1q0ld0OS/mIwN/hcjT9ycIJQIOvBSqoouz&#10;E5SRt7e6SeMYQMhRxpSlPhEZuRtZDEM9pJYtYoBIcm2aIzLrzDjfuI8odMZ9p6TH2a6o/7YHxymR&#10;7zV2ZzmdzeIyJGU2vy5QcZeW+tICmiFURQMlo7gJaYESb/YWu7gVid/nTE4p48wm2k/7FZfiUk9e&#10;z3+B9Q8AAAD//wMAUEsDBBQABgAIAAAAIQAtLgrW3gAAAAkBAAAPAAAAZHJzL2Rvd25yZXYueG1s&#10;TI9BT8JAFITvJv6HzTPxQmArpQi1r0RJOHmi4n3pPtvG7tu6u0D59y4nPU5mMvNNsRlNL87kfGcZ&#10;4WmWgCCure64QTh87KYrED4o1qq3TAhX8rAp7+8KlWt74T2dq9CIWMI+VwhtCEMupa9bMsrP7EAc&#10;vS/rjApRukZqpy6x3PRyniRLaVTHcaFVA21bqr+rk0FY/lTp5P1TT3h/3b252mR6e8gQHx/G1xcQ&#10;gcbwF4YbfkSHMjId7Ym1Fz3CNH2OSYR0tQBx89eLFMQRYZ6tM5BlIf8/KH8BAAD//wMAUEsBAi0A&#10;FAAGAAgAAAAhALaDOJL+AAAA4QEAABMAAAAAAAAAAAAAAAAAAAAAAFtDb250ZW50X1R5cGVzXS54&#10;bWxQSwECLQAUAAYACAAAACEAOP0h/9YAAACUAQAACwAAAAAAAAAAAAAAAAAvAQAAX3JlbHMvLnJl&#10;bHNQSwECLQAUAAYACAAAACEAk5eS+iYCAABNBAAADgAAAAAAAAAAAAAAAAAuAgAAZHJzL2Uyb0Rv&#10;Yy54bWxQSwECLQAUAAYACAAAACEALS4K1t4AAAAJAQAADwAAAAAAAAAAAAAAAACABAAAZHJzL2Rv&#10;d25yZXYueG1sUEsFBgAAAAAEAAQA8wAAAIsFAAAAAA==&#10;">
                <v:textbox style="mso-fit-shape-to-text:t">
                  <w:txbxContent>
                    <w:p w:rsidR="00B3495C" w:rsidRPr="0059137E" w:rsidRDefault="00B3495C">
                      <w:pPr>
                        <w:rPr>
                          <w:b/>
                          <w:lang w:val="en-GB"/>
                        </w:rPr>
                      </w:pPr>
                      <w:r w:rsidRPr="0059137E">
                        <w:rPr>
                          <w:b/>
                          <w:lang w:val="en-GB"/>
                        </w:rPr>
                        <w:t>General assembly</w:t>
                      </w:r>
                    </w:p>
                  </w:txbxContent>
                </v:textbox>
              </v:shape>
            </w:pict>
          </mc:Fallback>
        </mc:AlternateContent>
      </w:r>
      <w:r w:rsidR="00DB78E6">
        <w:rPr>
          <w:noProof/>
          <w:lang w:val="en-GB" w:eastAsia="fr-CH"/>
        </w:rPr>
        <w:br w:type="page"/>
      </w:r>
    </w:p>
    <w:p w:rsidR="005A36F7" w:rsidRDefault="007E08AE">
      <w:pPr>
        <w:rPr>
          <w:noProof/>
          <w:lang w:val="en-GB" w:eastAsia="fr-CH"/>
        </w:rPr>
      </w:pPr>
      <w:r w:rsidRPr="00942FFB">
        <w:rPr>
          <w:noProof/>
          <w:lang w:val="en-GB" w:eastAsia="fr-CH"/>
        </w:rPr>
        <w:lastRenderedPageBreak/>
        <w:t>Box: The seven CanMEDS competencies</w:t>
      </w:r>
    </w:p>
    <w:p w:rsidR="00942FFB" w:rsidRPr="00942FFB" w:rsidRDefault="00942FFB">
      <w:pPr>
        <w:rPr>
          <w:noProof/>
          <w:lang w:val="en-GB" w:eastAsia="fr-CH"/>
        </w:rPr>
      </w:pPr>
      <w:r w:rsidRPr="00942FFB">
        <w:rPr>
          <w:rFonts w:ascii="Calibri" w:eastAsia="Calibri" w:hAnsi="Calibri" w:cs="Arial"/>
          <w:i/>
          <w:noProof/>
          <w:sz w:val="18"/>
          <w:szCs w:val="20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B544A" wp14:editId="497D4D62">
                <wp:simplePos x="0" y="0"/>
                <wp:positionH relativeFrom="column">
                  <wp:posOffset>3195320</wp:posOffset>
                </wp:positionH>
                <wp:positionV relativeFrom="paragraph">
                  <wp:posOffset>229235</wp:posOffset>
                </wp:positionV>
                <wp:extent cx="2374265" cy="1403985"/>
                <wp:effectExtent l="0" t="0" r="1968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FFB" w:rsidRPr="00942FFB" w:rsidRDefault="00942FFB" w:rsidP="00942FFB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firstLine="0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fr-CH"/>
                              </w:rPr>
                            </w:pPr>
                            <w:proofErr w:type="spellStart"/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>Medical</w:t>
                            </w:r>
                            <w:proofErr w:type="spellEnd"/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 xml:space="preserve"> Expert</w:t>
                            </w:r>
                            <w:r w:rsidRPr="00942FFB"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fr-CH"/>
                              </w:rPr>
                              <w:t> </w:t>
                            </w:r>
                          </w:p>
                          <w:p w:rsidR="00942FFB" w:rsidRPr="00942FFB" w:rsidRDefault="00942FFB" w:rsidP="00942FFB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firstLine="0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fr-CH"/>
                              </w:rPr>
                            </w:pPr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>Communicator</w:t>
                            </w:r>
                          </w:p>
                          <w:p w:rsidR="00942FFB" w:rsidRPr="00942FFB" w:rsidRDefault="00942FFB" w:rsidP="00942FFB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firstLine="0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fr-CH"/>
                              </w:rPr>
                            </w:pPr>
                            <w:proofErr w:type="spellStart"/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>Collaborator</w:t>
                            </w:r>
                            <w:proofErr w:type="spellEnd"/>
                          </w:p>
                          <w:p w:rsidR="00942FFB" w:rsidRPr="00942FFB" w:rsidRDefault="00942FFB" w:rsidP="00942FFB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firstLine="0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fr-CH"/>
                              </w:rPr>
                            </w:pPr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>Manager</w:t>
                            </w:r>
                          </w:p>
                          <w:p w:rsidR="00942FFB" w:rsidRPr="00942FFB" w:rsidRDefault="00942FFB" w:rsidP="00942FFB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firstLine="0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fr-CH"/>
                              </w:rPr>
                            </w:pPr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 xml:space="preserve">Health </w:t>
                            </w:r>
                            <w:proofErr w:type="spellStart"/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>Advocate</w:t>
                            </w:r>
                            <w:proofErr w:type="spellEnd"/>
                          </w:p>
                          <w:p w:rsidR="00942FFB" w:rsidRPr="00942FFB" w:rsidRDefault="00942FFB" w:rsidP="00942FFB">
                            <w:pPr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ind w:firstLine="0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fr-CH"/>
                              </w:rPr>
                            </w:pPr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>Scholar</w:t>
                            </w:r>
                          </w:p>
                          <w:p w:rsidR="00942FFB" w:rsidRPr="00942FFB" w:rsidRDefault="00942FFB" w:rsidP="00942FF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firstLine="0"/>
                              <w:rPr>
                                <w:rFonts w:ascii="Trebuchet MS" w:eastAsia="Times New Roman" w:hAnsi="Trebuchet MS" w:cs="Times New Roman"/>
                                <w:sz w:val="24"/>
                                <w:szCs w:val="24"/>
                                <w:lang w:eastAsia="fr-CH"/>
                              </w:rPr>
                            </w:pPr>
                            <w:r w:rsidRPr="00942FFB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sz w:val="24"/>
                                <w:szCs w:val="24"/>
                                <w:lang w:eastAsia="fr-CH"/>
                              </w:rPr>
                              <w:t>Professional</w:t>
                            </w:r>
                          </w:p>
                          <w:p w:rsidR="00942FFB" w:rsidRPr="00942FFB" w:rsidRDefault="00942FF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B544A" id="_x0000_s1035" type="#_x0000_t202" style="position:absolute;margin-left:251.6pt;margin-top:18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bN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1LNFDBBJ3pr6iMw6Mww4LiQKrXE/KOlwuCvqv+/B&#10;cUrkB43dWYyn07gNSZnOrgtU3KVle2kBzRCqooGSQVyHtEGJN3uLXdyIxO9LJqeUcWgT7acFi1tx&#10;qSevl9/A6gkAAP//AwBQSwMEFAAGAAgAAAAhABG2VR/fAAAACgEAAA8AAABkcnMvZG93bnJldi54&#10;bWxMj8FOwzAMhu9IvENkJG4sXcbaqWs6TRVcJ21D4uo1oe1InNKkXXl7wglutvzp9/cXu9kaNunB&#10;d44kLBcJME21Ux01Et7Or08bYD4gKTSOtIRv7WFX3t8VmCt3o6OeTqFhMYR8jhLaEPqcc1+32qJf&#10;uF5TvH24wWKI69BwNeAthlvDRZKk3GJH8UOLva5aXX+eRithPFf76ViJ6/t0UM+H9AUtmi8pHx/m&#10;/RZY0HP4g+FXP6pDGZ0ubiTlmZGwTlYiohJW6RJYBDZZFoeLBLHOBPCy4P8rlD8AAAD//wMAUEsB&#10;Ai0AFAAGAAgAAAAhALaDOJL+AAAA4QEAABMAAAAAAAAAAAAAAAAAAAAAAFtDb250ZW50X1R5cGVz&#10;XS54bWxQSwECLQAUAAYACAAAACEAOP0h/9YAAACUAQAACwAAAAAAAAAAAAAAAAAvAQAAX3JlbHMv&#10;LnJlbHNQSwECLQAUAAYACAAAACEAxb1WzSgCAABOBAAADgAAAAAAAAAAAAAAAAAuAgAAZHJzL2Uy&#10;b0RvYy54bWxQSwECLQAUAAYACAAAACEAEbZVH98AAAAKAQAADwAAAAAAAAAAAAAAAACCBAAAZHJz&#10;L2Rvd25yZXYueG1sUEsFBgAAAAAEAAQA8wAAAI4FAAAAAA==&#10;">
                <v:textbox style="mso-fit-shape-to-text:t">
                  <w:txbxContent>
                    <w:p w:rsidR="00942FFB" w:rsidRPr="00942FFB" w:rsidRDefault="00942FFB" w:rsidP="00942FFB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firstLine="0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fr-CH"/>
                        </w:rPr>
                      </w:pPr>
                      <w:proofErr w:type="spellStart"/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>Medical</w:t>
                      </w:r>
                      <w:proofErr w:type="spellEnd"/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 xml:space="preserve"> Expert</w:t>
                      </w:r>
                      <w:r w:rsidRPr="00942FFB"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fr-CH"/>
                        </w:rPr>
                        <w:t> </w:t>
                      </w:r>
                    </w:p>
                    <w:p w:rsidR="00942FFB" w:rsidRPr="00942FFB" w:rsidRDefault="00942FFB" w:rsidP="00942FFB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firstLine="0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fr-CH"/>
                        </w:rPr>
                      </w:pPr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>Communicator</w:t>
                      </w:r>
                    </w:p>
                    <w:p w:rsidR="00942FFB" w:rsidRPr="00942FFB" w:rsidRDefault="00942FFB" w:rsidP="00942FFB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firstLine="0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fr-CH"/>
                        </w:rPr>
                      </w:pPr>
                      <w:proofErr w:type="spellStart"/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>Collaborator</w:t>
                      </w:r>
                      <w:proofErr w:type="spellEnd"/>
                    </w:p>
                    <w:p w:rsidR="00942FFB" w:rsidRPr="00942FFB" w:rsidRDefault="00942FFB" w:rsidP="00942FFB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firstLine="0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fr-CH"/>
                        </w:rPr>
                      </w:pPr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>Manager</w:t>
                      </w:r>
                    </w:p>
                    <w:p w:rsidR="00942FFB" w:rsidRPr="00942FFB" w:rsidRDefault="00942FFB" w:rsidP="00942FFB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firstLine="0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fr-CH"/>
                        </w:rPr>
                      </w:pPr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 xml:space="preserve">Health </w:t>
                      </w:r>
                      <w:proofErr w:type="spellStart"/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>Advocate</w:t>
                      </w:r>
                      <w:proofErr w:type="spellEnd"/>
                    </w:p>
                    <w:p w:rsidR="00942FFB" w:rsidRPr="00942FFB" w:rsidRDefault="00942FFB" w:rsidP="00942FFB">
                      <w:pPr>
                        <w:numPr>
                          <w:ilvl w:val="0"/>
                          <w:numId w:val="1"/>
                        </w:numPr>
                        <w:spacing w:after="120" w:line="240" w:lineRule="auto"/>
                        <w:ind w:firstLine="0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fr-CH"/>
                        </w:rPr>
                      </w:pPr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>Scholar</w:t>
                      </w:r>
                    </w:p>
                    <w:p w:rsidR="00942FFB" w:rsidRPr="00942FFB" w:rsidRDefault="00942FFB" w:rsidP="00942FFB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ind w:firstLine="0"/>
                        <w:rPr>
                          <w:rFonts w:ascii="Trebuchet MS" w:eastAsia="Times New Roman" w:hAnsi="Trebuchet MS" w:cs="Times New Roman"/>
                          <w:sz w:val="24"/>
                          <w:szCs w:val="24"/>
                          <w:lang w:eastAsia="fr-CH"/>
                        </w:rPr>
                      </w:pPr>
                      <w:r w:rsidRPr="00942FFB">
                        <w:rPr>
                          <w:rFonts w:ascii="Trebuchet MS" w:eastAsia="Times New Roman" w:hAnsi="Trebuchet MS" w:cs="Times New Roman"/>
                          <w:b/>
                          <w:bCs/>
                          <w:sz w:val="24"/>
                          <w:szCs w:val="24"/>
                          <w:lang w:eastAsia="fr-CH"/>
                        </w:rPr>
                        <w:t>Professional</w:t>
                      </w:r>
                    </w:p>
                    <w:p w:rsidR="00942FFB" w:rsidRPr="00942FFB" w:rsidRDefault="00942FF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8AE" w:rsidRPr="007E08AE" w:rsidRDefault="00942FFB" w:rsidP="007E08AE">
      <w:pPr>
        <w:spacing w:after="0" w:line="240" w:lineRule="auto"/>
        <w:ind w:left="708"/>
        <w:rPr>
          <w:rFonts w:ascii="Calibri" w:eastAsia="Calibri" w:hAnsi="Calibri" w:cs="Arial"/>
          <w:i/>
          <w:sz w:val="18"/>
          <w:szCs w:val="20"/>
          <w:lang w:val="en-GB" w:eastAsia="fr-CH"/>
        </w:rPr>
      </w:pPr>
      <w:r>
        <w:rPr>
          <w:rFonts w:ascii="Calibri" w:eastAsia="Calibri" w:hAnsi="Calibri" w:cs="Arial"/>
          <w:i/>
          <w:noProof/>
          <w:sz w:val="18"/>
          <w:szCs w:val="20"/>
          <w:lang w:eastAsia="fr-CH"/>
        </w:rPr>
        <w:drawing>
          <wp:inline distT="0" distB="0" distL="0" distR="0" wp14:anchorId="55E46233" wp14:editId="359818AB">
            <wp:extent cx="1924050" cy="2155081"/>
            <wp:effectExtent l="0" t="0" r="0" b="0"/>
            <wp:docPr id="3" name="Picture 3" descr="C:\Users\ezijlstra\Pictures\CanM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zijlstra\Pictures\CanMED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493" cy="215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8AE" w:rsidRPr="007E08AE" w:rsidRDefault="007E08AE" w:rsidP="007E08AE">
      <w:pPr>
        <w:spacing w:after="0" w:line="200" w:lineRule="exact"/>
        <w:ind w:left="708"/>
        <w:rPr>
          <w:rFonts w:ascii="Calibri" w:eastAsia="Calibri" w:hAnsi="Calibri" w:cs="Arial"/>
          <w:i/>
          <w:sz w:val="18"/>
          <w:szCs w:val="18"/>
          <w:lang w:val="nl-NL" w:eastAsia="fr-CH"/>
        </w:rPr>
      </w:pPr>
    </w:p>
    <w:p w:rsidR="00DB78E6" w:rsidRDefault="00DB78E6" w:rsidP="00C65ACB">
      <w:pPr>
        <w:rPr>
          <w:lang w:val="en-GB"/>
        </w:rPr>
      </w:pPr>
    </w:p>
    <w:p w:rsidR="00DB78E6" w:rsidRDefault="00DB78E6" w:rsidP="00C65ACB">
      <w:pPr>
        <w:rPr>
          <w:lang w:val="en-GB"/>
        </w:rPr>
      </w:pPr>
    </w:p>
    <w:p w:rsidR="00C65ACB" w:rsidRPr="00C65ACB" w:rsidRDefault="00C65ACB" w:rsidP="00C65ACB">
      <w:pPr>
        <w:rPr>
          <w:noProof/>
          <w:lang w:val="en-GB" w:eastAsia="fr-CH"/>
        </w:rPr>
      </w:pPr>
      <w:r>
        <w:rPr>
          <w:lang w:val="en-GB"/>
        </w:rPr>
        <w:t xml:space="preserve">It was felt that the special character of the AIGT should be emphasized as it is a unique hybrid of curative medicine and preventive medicine, and in both areas the AIGT should develop leadership (see figure). In the new curriculum these are now called </w:t>
      </w:r>
      <w:r w:rsidRPr="00A97A20">
        <w:rPr>
          <w:u w:val="single"/>
          <w:lang w:val="en-GB"/>
        </w:rPr>
        <w:t>areas of expertise</w:t>
      </w:r>
      <w:r>
        <w:rPr>
          <w:lang w:val="en-GB"/>
        </w:rPr>
        <w:t>.</w:t>
      </w:r>
      <w:r w:rsidRPr="00C65ACB">
        <w:rPr>
          <w:noProof/>
          <w:lang w:val="en-GB" w:eastAsia="fr-CH"/>
        </w:rPr>
        <w:t xml:space="preserve"> </w:t>
      </w:r>
    </w:p>
    <w:p w:rsidR="007E08AE" w:rsidRPr="00C65ACB" w:rsidRDefault="007E08AE">
      <w:pPr>
        <w:rPr>
          <w:noProof/>
          <w:lang w:val="en-GB" w:eastAsia="fr-CH"/>
        </w:rPr>
      </w:pPr>
    </w:p>
    <w:p w:rsidR="005A36F7" w:rsidRDefault="005A36F7">
      <w:pPr>
        <w:rPr>
          <w:lang w:val="en-GB"/>
        </w:rPr>
      </w:pPr>
      <w:r>
        <w:rPr>
          <w:noProof/>
          <w:lang w:eastAsia="fr-CH"/>
        </w:rPr>
        <w:drawing>
          <wp:inline distT="0" distB="0" distL="0" distR="0" wp14:anchorId="1898755E" wp14:editId="2BDB550A">
            <wp:extent cx="4381500" cy="23622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5A36F7" w:rsidRDefault="005A36F7">
      <w:pPr>
        <w:rPr>
          <w:lang w:val="en-GB"/>
        </w:rPr>
      </w:pPr>
      <w:r>
        <w:rPr>
          <w:lang w:val="en-GB"/>
        </w:rPr>
        <w:t xml:space="preserve">Figure 1. The AIGT curriculum - three areas of expertise </w:t>
      </w:r>
    </w:p>
    <w:p w:rsidR="005A36F7" w:rsidRDefault="005A36F7">
      <w:pPr>
        <w:rPr>
          <w:lang w:val="en-GB"/>
        </w:rPr>
      </w:pPr>
    </w:p>
    <w:p w:rsidR="005A36F7" w:rsidRDefault="005A36F7">
      <w:pPr>
        <w:rPr>
          <w:lang w:val="en-GB"/>
        </w:rPr>
      </w:pPr>
    </w:p>
    <w:p w:rsidR="005A36F7" w:rsidRDefault="005A36F7">
      <w:pPr>
        <w:rPr>
          <w:lang w:val="en-GB"/>
        </w:rPr>
      </w:pPr>
    </w:p>
    <w:p w:rsidR="005A36F7" w:rsidRDefault="005A36F7">
      <w:pPr>
        <w:rPr>
          <w:lang w:val="en-GB"/>
        </w:rPr>
      </w:pPr>
    </w:p>
    <w:p w:rsidR="005A36F7" w:rsidRDefault="005A36F7">
      <w:pPr>
        <w:rPr>
          <w:lang w:val="en-GB"/>
        </w:rPr>
      </w:pPr>
      <w:r>
        <w:rPr>
          <w:lang w:val="en-GB"/>
        </w:rPr>
        <w:lastRenderedPageBreak/>
        <w:t>E</w:t>
      </w:r>
      <w:r w:rsidR="00A97A20">
        <w:rPr>
          <w:lang w:val="en-GB"/>
        </w:rPr>
        <w:t xml:space="preserve">ach area of expertise </w:t>
      </w:r>
      <w:r>
        <w:rPr>
          <w:lang w:val="en-GB"/>
        </w:rPr>
        <w:t xml:space="preserve">starts with </w:t>
      </w:r>
      <w:r w:rsidR="00A97A20">
        <w:rPr>
          <w:lang w:val="en-GB"/>
        </w:rPr>
        <w:t xml:space="preserve">a </w:t>
      </w:r>
      <w:r>
        <w:rPr>
          <w:lang w:val="en-GB"/>
        </w:rPr>
        <w:t xml:space="preserve">general description, followed by a description of specific </w:t>
      </w:r>
      <w:proofErr w:type="spellStart"/>
      <w:r>
        <w:rPr>
          <w:lang w:val="en-GB"/>
        </w:rPr>
        <w:t>CanMEDS</w:t>
      </w:r>
      <w:proofErr w:type="spellEnd"/>
      <w:r>
        <w:rPr>
          <w:lang w:val="en-GB"/>
        </w:rPr>
        <w:t xml:space="preserve"> competencies in a general and in an international context. </w:t>
      </w:r>
      <w:r w:rsidR="00A97A20">
        <w:rPr>
          <w:lang w:val="en-GB"/>
        </w:rPr>
        <w:t xml:space="preserve"> </w:t>
      </w:r>
    </w:p>
    <w:p w:rsidR="00A97A20" w:rsidRDefault="00BE6B9B">
      <w:pPr>
        <w:rPr>
          <w:lang w:val="en-GB"/>
        </w:rPr>
      </w:pPr>
      <w:r>
        <w:rPr>
          <w:lang w:val="en-GB"/>
        </w:rPr>
        <w:t>In the old version t</w:t>
      </w:r>
      <w:r w:rsidR="00A97A20">
        <w:rPr>
          <w:lang w:val="en-GB"/>
        </w:rPr>
        <w:t xml:space="preserve">he actual description of the field </w:t>
      </w:r>
      <w:r>
        <w:rPr>
          <w:lang w:val="en-GB"/>
        </w:rPr>
        <w:t xml:space="preserve">was captured in </w:t>
      </w:r>
      <w:r w:rsidRPr="00A862A7">
        <w:rPr>
          <w:u w:val="single"/>
          <w:lang w:val="en-GB"/>
        </w:rPr>
        <w:t>themes</w:t>
      </w:r>
      <w:r>
        <w:rPr>
          <w:lang w:val="en-GB"/>
        </w:rPr>
        <w:t xml:space="preserve"> that elaborated extensively on all aspects of the field and were subdivided by the </w:t>
      </w:r>
      <w:proofErr w:type="spellStart"/>
      <w:r>
        <w:rPr>
          <w:lang w:val="en-GB"/>
        </w:rPr>
        <w:t>CanMEDS</w:t>
      </w:r>
      <w:proofErr w:type="spellEnd"/>
      <w:r>
        <w:rPr>
          <w:lang w:val="en-GB"/>
        </w:rPr>
        <w:t xml:space="preserve"> criteria. While the result was very complete, some overlap could not be avoided. In an attempt to produce fewer, more simple themes that were </w:t>
      </w:r>
      <w:r w:rsidR="00A862A7">
        <w:rPr>
          <w:lang w:val="en-GB"/>
        </w:rPr>
        <w:t xml:space="preserve">in the first place </w:t>
      </w:r>
      <w:r>
        <w:rPr>
          <w:lang w:val="en-GB"/>
        </w:rPr>
        <w:t>trainable, 8 themes were identified (see table). In addition, each of these themes required one or two activities</w:t>
      </w:r>
      <w:r w:rsidR="00B3495C">
        <w:rPr>
          <w:lang w:val="en-GB"/>
        </w:rPr>
        <w:t xml:space="preserve"> or test moments that would assess</w:t>
      </w:r>
      <w:r>
        <w:rPr>
          <w:lang w:val="en-GB"/>
        </w:rPr>
        <w:t xml:space="preserve"> whether the candidate had mastered the skill outlined in the theme and could be entrusted to perform the skill unsupervised. These are called </w:t>
      </w:r>
      <w:r w:rsidRPr="00A862A7">
        <w:rPr>
          <w:u w:val="single"/>
          <w:lang w:val="en-GB"/>
        </w:rPr>
        <w:t>EPAs – entrusted professional activities</w:t>
      </w:r>
      <w:r w:rsidR="00DB78E6">
        <w:rPr>
          <w:lang w:val="en-GB"/>
        </w:rPr>
        <w:t xml:space="preserve"> (</w:t>
      </w:r>
      <w:r w:rsidR="00B3495C">
        <w:rPr>
          <w:lang w:val="en-GB"/>
        </w:rPr>
        <w:t>table</w:t>
      </w:r>
      <w:r w:rsidR="00DB78E6">
        <w:rPr>
          <w:lang w:val="en-GB"/>
        </w:rPr>
        <w:t>)</w:t>
      </w:r>
    </w:p>
    <w:p w:rsidR="00A97A20" w:rsidRDefault="00A97A20">
      <w:pPr>
        <w:rPr>
          <w:lang w:val="en-GB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4584"/>
        <w:gridCol w:w="4586"/>
      </w:tblGrid>
      <w:tr w:rsidR="00DB78E6" w:rsidTr="0086739A">
        <w:tc>
          <w:tcPr>
            <w:tcW w:w="4715" w:type="dxa"/>
          </w:tcPr>
          <w:p w:rsidR="00DB78E6" w:rsidRPr="00DB78E6" w:rsidRDefault="0088769A" w:rsidP="0086739A">
            <w:pPr>
              <w:spacing w:line="275" w:lineRule="auto"/>
              <w:ind w:right="5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nl-NL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nl-NL"/>
              </w:rPr>
              <w:t>Theme</w:t>
            </w:r>
          </w:p>
        </w:tc>
        <w:tc>
          <w:tcPr>
            <w:tcW w:w="4715" w:type="dxa"/>
          </w:tcPr>
          <w:p w:rsidR="00DB78E6" w:rsidRPr="00DB78E6" w:rsidRDefault="00DB78E6" w:rsidP="0086739A">
            <w:pPr>
              <w:spacing w:line="275" w:lineRule="auto"/>
              <w:ind w:right="52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nl-NL"/>
              </w:rPr>
            </w:pPr>
            <w:r w:rsidRPr="00DB78E6">
              <w:rPr>
                <w:rFonts w:ascii="Calibri" w:eastAsia="Calibri" w:hAnsi="Calibri" w:cs="Calibri"/>
                <w:b/>
                <w:sz w:val="20"/>
                <w:szCs w:val="20"/>
                <w:lang w:val="nl-NL"/>
              </w:rPr>
              <w:t>EPA</w:t>
            </w:r>
          </w:p>
        </w:tc>
      </w:tr>
      <w:tr w:rsidR="00DB78E6" w:rsidRPr="000A537F" w:rsidTr="0086739A">
        <w:tc>
          <w:tcPr>
            <w:tcW w:w="4715" w:type="dxa"/>
          </w:tcPr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A. Generalist in (Global Health) p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atient care</w:t>
            </w:r>
          </w:p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715" w:type="dxa"/>
          </w:tcPr>
          <w:p w:rsidR="0088769A" w:rsidRDefault="00DB78E6" w:rsidP="0088769A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1. </w:t>
            </w:r>
            <w:r w:rsidR="0088769A"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Managing the adolescent and adult </w:t>
            </w:r>
            <w:r w:rsid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patie</w:t>
            </w:r>
            <w:r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nt in </w:t>
            </w:r>
            <w:r w:rsidR="0088769A"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 loc</w:t>
            </w:r>
            <w:r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al</w:t>
            </w:r>
            <w:r w:rsid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context</w:t>
            </w:r>
            <w:r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DB78E6" w:rsidRPr="007350D1" w:rsidRDefault="00DB78E6" w:rsidP="0088769A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NL"/>
              </w:rPr>
              <w:t xml:space="preserve">2. </w:t>
            </w:r>
            <w:r w:rsidR="0088769A">
              <w:rPr>
                <w:rFonts w:ascii="Calibri" w:eastAsia="Calibri" w:hAnsi="Calibri" w:cs="Calibri"/>
                <w:sz w:val="20"/>
                <w:szCs w:val="20"/>
                <w:lang w:val="nl-NL"/>
              </w:rPr>
              <w:t>Delivery of chronic care</w:t>
            </w:r>
          </w:p>
        </w:tc>
      </w:tr>
      <w:tr w:rsidR="00DB78E6" w:rsidRPr="00B3495C" w:rsidTr="0086739A">
        <w:tc>
          <w:tcPr>
            <w:tcW w:w="4715" w:type="dxa"/>
          </w:tcPr>
          <w:p w:rsidR="00DB78E6" w:rsidRPr="0030495E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NL"/>
              </w:rPr>
              <w:t>B. Essential</w:t>
            </w:r>
            <w:r w:rsidRPr="0030495E">
              <w:rPr>
                <w:rFonts w:ascii="Calibri" w:eastAsia="Calibri" w:hAnsi="Calibri" w:cs="Calibri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nl-NL"/>
              </w:rPr>
              <w:t>surgery</w:t>
            </w:r>
          </w:p>
          <w:p w:rsid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</w:p>
        </w:tc>
        <w:tc>
          <w:tcPr>
            <w:tcW w:w="4715" w:type="dxa"/>
          </w:tcPr>
          <w:p w:rsidR="00DB78E6" w:rsidRPr="00B3495C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3. </w:t>
            </w:r>
            <w:r w:rsidR="0088769A" w:rsidRP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Performing</w:t>
            </w:r>
            <w:r w:rsidRP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triage </w:t>
            </w:r>
          </w:p>
          <w:p w:rsidR="00DB78E6" w:rsidRPr="00B3495C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DB78E6" w:rsidRPr="00B3495C" w:rsidRDefault="00DB78E6" w:rsidP="0088769A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4. </w:t>
            </w:r>
            <w:r w:rsidR="0088769A" w:rsidRP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Carry</w:t>
            </w:r>
            <w:r w:rsidR="00B3495C" w:rsidRP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ing</w:t>
            </w:r>
            <w:r w:rsidR="0088769A" w:rsidRP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out essential surgery</w:t>
            </w:r>
          </w:p>
        </w:tc>
      </w:tr>
      <w:tr w:rsidR="00DB78E6" w:rsidRPr="000A537F" w:rsidTr="0086739A">
        <w:tc>
          <w:tcPr>
            <w:tcW w:w="4715" w:type="dxa"/>
          </w:tcPr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C. Mother and Child care</w:t>
            </w:r>
          </w:p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715" w:type="dxa"/>
          </w:tcPr>
          <w:p w:rsidR="00DB78E6" w:rsidRPr="0088769A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5. </w:t>
            </w:r>
            <w:r w:rsidR="0088769A"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Carry</w:t>
            </w:r>
            <w:r w:rsid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ing</w:t>
            </w:r>
            <w:r w:rsidR="0088769A"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out maternal and neonatal care</w:t>
            </w:r>
          </w:p>
          <w:p w:rsidR="00DB78E6" w:rsidRPr="00C9364D" w:rsidRDefault="00DB78E6" w:rsidP="0088769A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NL"/>
              </w:rPr>
              <w:t xml:space="preserve">6. </w:t>
            </w:r>
            <w:r w:rsidR="0088769A">
              <w:rPr>
                <w:rFonts w:ascii="Calibri" w:eastAsia="Calibri" w:hAnsi="Calibri" w:cs="Calibri"/>
                <w:sz w:val="20"/>
                <w:szCs w:val="20"/>
                <w:lang w:val="nl-NL"/>
              </w:rPr>
              <w:t>Managing the sick child</w:t>
            </w:r>
          </w:p>
        </w:tc>
      </w:tr>
      <w:tr w:rsidR="00DB78E6" w:rsidRPr="0088769A" w:rsidTr="0086739A">
        <w:tc>
          <w:tcPr>
            <w:tcW w:w="4715" w:type="dxa"/>
          </w:tcPr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D. Epidemiology and Burden of Disease</w:t>
            </w:r>
          </w:p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715" w:type="dxa"/>
          </w:tcPr>
          <w:p w:rsidR="00DB78E6" w:rsidRPr="0088769A" w:rsidRDefault="00B3495C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7. </w:t>
            </w:r>
            <w:r w:rsidR="00DB78E6"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Appl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y</w:t>
            </w:r>
            <w:r w:rsidR="00DB78E6" w:rsidRP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knowledge of (international) epidemiology including Burden of Disease</w:t>
            </w:r>
          </w:p>
          <w:p w:rsidR="00DB78E6" w:rsidRPr="0088769A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DB78E6" w:rsidRPr="00DB78E6" w:rsidTr="0086739A">
        <w:tc>
          <w:tcPr>
            <w:tcW w:w="4715" w:type="dxa"/>
          </w:tcPr>
          <w:p w:rsid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NL"/>
              </w:rPr>
              <w:t>E. Prevention</w:t>
            </w:r>
          </w:p>
          <w:p w:rsid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</w:p>
        </w:tc>
        <w:tc>
          <w:tcPr>
            <w:tcW w:w="4715" w:type="dxa"/>
          </w:tcPr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8. Ability to administer preventive </w:t>
            </w:r>
            <w:r>
              <w:rPr>
                <w:rFonts w:ascii="Calibri" w:eastAsia="Calibri" w:hAnsi="Calibri" w:cs="Calibri"/>
                <w:sz w:val="20"/>
                <w:szCs w:val="20"/>
                <w:lang w:val="en-GB"/>
              </w:rPr>
              <w:t>care in a</w:t>
            </w: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global health context</w:t>
            </w:r>
          </w:p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  <w:tr w:rsidR="00DB78E6" w:rsidRPr="007350D1" w:rsidTr="0086739A">
        <w:tc>
          <w:tcPr>
            <w:tcW w:w="4715" w:type="dxa"/>
          </w:tcPr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F. Organisation </w:t>
            </w:r>
            <w:r w:rsid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of </w:t>
            </w: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integral health care</w:t>
            </w:r>
          </w:p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715" w:type="dxa"/>
          </w:tcPr>
          <w:p w:rsid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NL"/>
              </w:rPr>
              <w:t>9. Organising health care</w:t>
            </w:r>
          </w:p>
        </w:tc>
      </w:tr>
      <w:tr w:rsidR="00DB78E6" w:rsidRPr="00DB78E6" w:rsidTr="0086739A">
        <w:tc>
          <w:tcPr>
            <w:tcW w:w="4715" w:type="dxa"/>
          </w:tcPr>
          <w:p w:rsid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NL"/>
              </w:rPr>
              <w:t xml:space="preserve">G. Medical management </w:t>
            </w:r>
          </w:p>
          <w:p w:rsid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</w:p>
        </w:tc>
        <w:tc>
          <w:tcPr>
            <w:tcW w:w="4715" w:type="dxa"/>
          </w:tcPr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10. Performing medical management </w:t>
            </w:r>
            <w:r w:rsidR="0088769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and le</w:t>
            </w: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ading an organisation  </w:t>
            </w:r>
          </w:p>
        </w:tc>
      </w:tr>
      <w:tr w:rsidR="00DB78E6" w:rsidRPr="00DB78E6" w:rsidTr="0086739A">
        <w:tc>
          <w:tcPr>
            <w:tcW w:w="4715" w:type="dxa"/>
          </w:tcPr>
          <w:p w:rsid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nl-NL"/>
              </w:rPr>
              <w:t>H. Policy making</w:t>
            </w:r>
          </w:p>
          <w:p w:rsid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</w:p>
        </w:tc>
        <w:tc>
          <w:tcPr>
            <w:tcW w:w="4715" w:type="dxa"/>
          </w:tcPr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12. Promot</w:t>
            </w:r>
            <w:r w:rsidR="00B3495C">
              <w:rPr>
                <w:rFonts w:ascii="Calibri" w:eastAsia="Calibri" w:hAnsi="Calibri" w:cs="Calibri"/>
                <w:sz w:val="20"/>
                <w:szCs w:val="20"/>
                <w:lang w:val="en-GB"/>
              </w:rPr>
              <w:t>ing</w:t>
            </w: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development of health care in medium and long term health care </w:t>
            </w:r>
          </w:p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DB78E6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13. Ability to promote and defend policy </w:t>
            </w:r>
          </w:p>
          <w:p w:rsidR="00DB78E6" w:rsidRPr="00DB78E6" w:rsidRDefault="00DB78E6" w:rsidP="00DB78E6">
            <w:pPr>
              <w:ind w:right="52"/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</w:tr>
    </w:tbl>
    <w:p w:rsidR="00A97A20" w:rsidRPr="00DB78E6" w:rsidRDefault="00A97A20" w:rsidP="00DB78E6">
      <w:pPr>
        <w:spacing w:line="240" w:lineRule="auto"/>
        <w:rPr>
          <w:lang w:val="en-GB"/>
        </w:rPr>
      </w:pPr>
      <w:bookmarkStart w:id="0" w:name="_GoBack"/>
      <w:bookmarkEnd w:id="0"/>
    </w:p>
    <w:sectPr w:rsidR="00A97A20" w:rsidRPr="00DB7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167E"/>
    <w:multiLevelType w:val="multilevel"/>
    <w:tmpl w:val="4DF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F23B1"/>
    <w:multiLevelType w:val="hybridMultilevel"/>
    <w:tmpl w:val="EE5A9B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2E74"/>
    <w:multiLevelType w:val="hybridMultilevel"/>
    <w:tmpl w:val="91A4DF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E6C63"/>
    <w:multiLevelType w:val="hybridMultilevel"/>
    <w:tmpl w:val="9DFEAA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97"/>
    <w:rsid w:val="000B2E97"/>
    <w:rsid w:val="000D0066"/>
    <w:rsid w:val="00260CD4"/>
    <w:rsid w:val="00345B58"/>
    <w:rsid w:val="00587994"/>
    <w:rsid w:val="0059137E"/>
    <w:rsid w:val="005A36F7"/>
    <w:rsid w:val="007E08AE"/>
    <w:rsid w:val="0081341E"/>
    <w:rsid w:val="0088769A"/>
    <w:rsid w:val="00920152"/>
    <w:rsid w:val="00934E59"/>
    <w:rsid w:val="00942FFB"/>
    <w:rsid w:val="00A862A7"/>
    <w:rsid w:val="00A97A20"/>
    <w:rsid w:val="00AE79AB"/>
    <w:rsid w:val="00B3495C"/>
    <w:rsid w:val="00B5196A"/>
    <w:rsid w:val="00BE6B9B"/>
    <w:rsid w:val="00C65ACB"/>
    <w:rsid w:val="00D47E28"/>
    <w:rsid w:val="00DA329F"/>
    <w:rsid w:val="00DB78E6"/>
    <w:rsid w:val="00E32C22"/>
    <w:rsid w:val="00E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6C6CA-81F7-42A1-A4E2-0A4F5235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translate">
    <w:name w:val="notranslate"/>
    <w:basedOn w:val="DefaultParagraphFont"/>
    <w:rsid w:val="00B5196A"/>
  </w:style>
  <w:style w:type="table" w:styleId="TableGrid">
    <w:name w:val="Table Grid"/>
    <w:basedOn w:val="TableNormal"/>
    <w:uiPriority w:val="59"/>
    <w:rsid w:val="005A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6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DB7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8E6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8E6"/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9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829">
          <w:marLeft w:val="0"/>
          <w:marRight w:val="1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28283F-80D1-4C4C-BD4D-B78E6058E916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A35CDE95-B6A0-46EF-9A90-FEF9AA62F6E8}">
      <dgm:prSet phldrT="[Text]"/>
      <dgm:spPr>
        <a:xfrm>
          <a:off x="1668669" y="187175"/>
          <a:ext cx="2188845" cy="2188845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C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Curative</a:t>
          </a:r>
        </a:p>
        <a:p>
          <a:r>
            <a:rPr lang="fr-C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Medicine</a:t>
          </a:r>
        </a:p>
      </dgm:t>
    </dgm:pt>
    <dgm:pt modelId="{7EC0A8CB-45E8-482E-A9A3-1830CC66EDBC}" type="parTrans" cxnId="{A13AA346-0532-4757-AA14-958213F742D4}">
      <dgm:prSet/>
      <dgm:spPr/>
      <dgm:t>
        <a:bodyPr/>
        <a:lstStyle/>
        <a:p>
          <a:endParaRPr lang="fr-CH"/>
        </a:p>
      </dgm:t>
    </dgm:pt>
    <dgm:pt modelId="{D2D9A460-9445-417D-A2E9-325252D1904B}" type="sibTrans" cxnId="{A13AA346-0532-4757-AA14-958213F742D4}">
      <dgm:prSet/>
      <dgm:spPr/>
      <dgm:t>
        <a:bodyPr/>
        <a:lstStyle/>
        <a:p>
          <a:endParaRPr lang="fr-CH"/>
        </a:p>
      </dgm:t>
    </dgm:pt>
    <dgm:pt modelId="{0283D7B3-1FF5-4F60-B739-B1FAC3AA37DB}">
      <dgm:prSet phldrT="[Text]"/>
      <dgm:spPr>
        <a:xfrm>
          <a:off x="2486210" y="1413629"/>
          <a:ext cx="2188845" cy="2188845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C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Public health</a:t>
          </a:r>
        </a:p>
      </dgm:t>
    </dgm:pt>
    <dgm:pt modelId="{4EBA8DDB-5A9D-45EB-BDFA-AE4FC6BFFB49}" type="parTrans" cxnId="{8E984C4C-6214-4206-A29D-262C1ED10D6E}">
      <dgm:prSet/>
      <dgm:spPr/>
      <dgm:t>
        <a:bodyPr/>
        <a:lstStyle/>
        <a:p>
          <a:endParaRPr lang="fr-CH"/>
        </a:p>
      </dgm:t>
    </dgm:pt>
    <dgm:pt modelId="{66663BDF-C5CF-4E0C-9EA4-C0C9D259B09F}" type="sibTrans" cxnId="{8E984C4C-6214-4206-A29D-262C1ED10D6E}">
      <dgm:prSet/>
      <dgm:spPr/>
      <dgm:t>
        <a:bodyPr/>
        <a:lstStyle/>
        <a:p>
          <a:endParaRPr lang="fr-CH"/>
        </a:p>
      </dgm:t>
    </dgm:pt>
    <dgm:pt modelId="{E54AE1BA-271A-4BEB-A6BD-A37FE15D05E4}">
      <dgm:prSet phldrT="[Text]"/>
      <dgm:spPr>
        <a:xfrm>
          <a:off x="906594" y="1413629"/>
          <a:ext cx="2188845" cy="2188845"/>
        </a:xfr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fr-CH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Medical leadership</a:t>
          </a:r>
        </a:p>
      </dgm:t>
    </dgm:pt>
    <dgm:pt modelId="{9858DBFB-20CC-4182-9A57-06FFCAF626D6}" type="parTrans" cxnId="{E09282B3-ED50-4A6F-A4EE-AC1E45786954}">
      <dgm:prSet/>
      <dgm:spPr/>
      <dgm:t>
        <a:bodyPr/>
        <a:lstStyle/>
        <a:p>
          <a:endParaRPr lang="fr-CH"/>
        </a:p>
      </dgm:t>
    </dgm:pt>
    <dgm:pt modelId="{AB857BA7-D9BC-4412-B74A-CE162DE3D4D5}" type="sibTrans" cxnId="{E09282B3-ED50-4A6F-A4EE-AC1E45786954}">
      <dgm:prSet/>
      <dgm:spPr/>
      <dgm:t>
        <a:bodyPr/>
        <a:lstStyle/>
        <a:p>
          <a:endParaRPr lang="fr-CH"/>
        </a:p>
      </dgm:t>
    </dgm:pt>
    <dgm:pt modelId="{0CFF8DB8-5620-4DF1-88BB-8DD62FF570DA}" type="pres">
      <dgm:prSet presAssocID="{9B28283F-80D1-4C4C-BD4D-B78E6058E916}" presName="compositeShape" presStyleCnt="0">
        <dgm:presLayoutVars>
          <dgm:chMax val="7"/>
          <dgm:dir/>
          <dgm:resizeHandles val="exact"/>
        </dgm:presLayoutVars>
      </dgm:prSet>
      <dgm:spPr/>
    </dgm:pt>
    <dgm:pt modelId="{8832A9E5-3C10-417E-ADAB-C9CE32E7E142}" type="pres">
      <dgm:prSet presAssocID="{A35CDE95-B6A0-46EF-9A90-FEF9AA62F6E8}" presName="circ1" presStyleLbl="vennNode1" presStyleIdx="0" presStyleCnt="3" custLinFactNeighborX="-1267" custLinFactNeighborY="6468"/>
      <dgm:spPr>
        <a:prstGeom prst="ellipse">
          <a:avLst/>
        </a:prstGeom>
      </dgm:spPr>
    </dgm:pt>
    <dgm:pt modelId="{1CAD14D8-7525-4F7C-B85B-0F785ECE9DDF}" type="pres">
      <dgm:prSet presAssocID="{A35CDE95-B6A0-46EF-9A90-FEF9AA62F6E8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2B6AC3E3-F61E-4AF5-8FAD-AC6CE167545A}" type="pres">
      <dgm:prSet presAssocID="{0283D7B3-1FF5-4F60-B739-B1FAC3AA37DB}" presName="circ2" presStyleLbl="vennNode1" presStyleIdx="1" presStyleCnt="3"/>
      <dgm:spPr>
        <a:prstGeom prst="ellipse">
          <a:avLst/>
        </a:prstGeom>
      </dgm:spPr>
    </dgm:pt>
    <dgm:pt modelId="{58C2E6FB-DDAF-46D9-9F6F-266BAF107C5C}" type="pres">
      <dgm:prSet presAssocID="{0283D7B3-1FF5-4F60-B739-B1FAC3AA37DB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4D9AA86B-824C-4B76-9901-D769D18359D1}" type="pres">
      <dgm:prSet presAssocID="{E54AE1BA-271A-4BEB-A6BD-A37FE15D05E4}" presName="circ3" presStyleLbl="vennNode1" presStyleIdx="2" presStyleCnt="3"/>
      <dgm:spPr>
        <a:prstGeom prst="ellipse">
          <a:avLst/>
        </a:prstGeom>
      </dgm:spPr>
    </dgm:pt>
    <dgm:pt modelId="{C986BB2A-582C-432F-B1BF-97E6693D4BC7}" type="pres">
      <dgm:prSet presAssocID="{E54AE1BA-271A-4BEB-A6BD-A37FE15D05E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35B05201-044E-494F-844B-AEF0EF48C383}" type="presOf" srcId="{0283D7B3-1FF5-4F60-B739-B1FAC3AA37DB}" destId="{58C2E6FB-DDAF-46D9-9F6F-266BAF107C5C}" srcOrd="1" destOrd="0" presId="urn:microsoft.com/office/officeart/2005/8/layout/venn1"/>
    <dgm:cxn modelId="{0E28E80E-9447-4098-BF1B-EA7A8F2FD006}" type="presOf" srcId="{0283D7B3-1FF5-4F60-B739-B1FAC3AA37DB}" destId="{2B6AC3E3-F61E-4AF5-8FAD-AC6CE167545A}" srcOrd="0" destOrd="0" presId="urn:microsoft.com/office/officeart/2005/8/layout/venn1"/>
    <dgm:cxn modelId="{4970415F-814D-4AC0-A129-8ECD7FB9900E}" type="presOf" srcId="{A35CDE95-B6A0-46EF-9A90-FEF9AA62F6E8}" destId="{8832A9E5-3C10-417E-ADAB-C9CE32E7E142}" srcOrd="0" destOrd="0" presId="urn:microsoft.com/office/officeart/2005/8/layout/venn1"/>
    <dgm:cxn modelId="{A13AA346-0532-4757-AA14-958213F742D4}" srcId="{9B28283F-80D1-4C4C-BD4D-B78E6058E916}" destId="{A35CDE95-B6A0-46EF-9A90-FEF9AA62F6E8}" srcOrd="0" destOrd="0" parTransId="{7EC0A8CB-45E8-482E-A9A3-1830CC66EDBC}" sibTransId="{D2D9A460-9445-417D-A2E9-325252D1904B}"/>
    <dgm:cxn modelId="{8E984C4C-6214-4206-A29D-262C1ED10D6E}" srcId="{9B28283F-80D1-4C4C-BD4D-B78E6058E916}" destId="{0283D7B3-1FF5-4F60-B739-B1FAC3AA37DB}" srcOrd="1" destOrd="0" parTransId="{4EBA8DDB-5A9D-45EB-BDFA-AE4FC6BFFB49}" sibTransId="{66663BDF-C5CF-4E0C-9EA4-C0C9D259B09F}"/>
    <dgm:cxn modelId="{09267D4E-5DDD-4395-A7AF-B7BF6A3714A7}" type="presOf" srcId="{A35CDE95-B6A0-46EF-9A90-FEF9AA62F6E8}" destId="{1CAD14D8-7525-4F7C-B85B-0F785ECE9DDF}" srcOrd="1" destOrd="0" presId="urn:microsoft.com/office/officeart/2005/8/layout/venn1"/>
    <dgm:cxn modelId="{39A9DC7E-AFB8-485A-B96E-D918046663AE}" type="presOf" srcId="{E54AE1BA-271A-4BEB-A6BD-A37FE15D05E4}" destId="{4D9AA86B-824C-4B76-9901-D769D18359D1}" srcOrd="0" destOrd="0" presId="urn:microsoft.com/office/officeart/2005/8/layout/venn1"/>
    <dgm:cxn modelId="{E09282B3-ED50-4A6F-A4EE-AC1E45786954}" srcId="{9B28283F-80D1-4C4C-BD4D-B78E6058E916}" destId="{E54AE1BA-271A-4BEB-A6BD-A37FE15D05E4}" srcOrd="2" destOrd="0" parTransId="{9858DBFB-20CC-4182-9A57-06FFCAF626D6}" sibTransId="{AB857BA7-D9BC-4412-B74A-CE162DE3D4D5}"/>
    <dgm:cxn modelId="{658A34DD-850B-4A4F-A26D-C95855A999AF}" type="presOf" srcId="{E54AE1BA-271A-4BEB-A6BD-A37FE15D05E4}" destId="{C986BB2A-582C-432F-B1BF-97E6693D4BC7}" srcOrd="1" destOrd="0" presId="urn:microsoft.com/office/officeart/2005/8/layout/venn1"/>
    <dgm:cxn modelId="{364488F5-53C5-4441-B600-6ECFBCF98FE8}" type="presOf" srcId="{9B28283F-80D1-4C4C-BD4D-B78E6058E916}" destId="{0CFF8DB8-5620-4DF1-88BB-8DD62FF570DA}" srcOrd="0" destOrd="0" presId="urn:microsoft.com/office/officeart/2005/8/layout/venn1"/>
    <dgm:cxn modelId="{1F441109-7C7B-411E-ACAC-57872B09EBD5}" type="presParOf" srcId="{0CFF8DB8-5620-4DF1-88BB-8DD62FF570DA}" destId="{8832A9E5-3C10-417E-ADAB-C9CE32E7E142}" srcOrd="0" destOrd="0" presId="urn:microsoft.com/office/officeart/2005/8/layout/venn1"/>
    <dgm:cxn modelId="{FC18848F-47A8-4412-81D0-74C2E99E2990}" type="presParOf" srcId="{0CFF8DB8-5620-4DF1-88BB-8DD62FF570DA}" destId="{1CAD14D8-7525-4F7C-B85B-0F785ECE9DDF}" srcOrd="1" destOrd="0" presId="urn:microsoft.com/office/officeart/2005/8/layout/venn1"/>
    <dgm:cxn modelId="{B96F474A-9E1F-47B1-8612-CBEE09D8BFB9}" type="presParOf" srcId="{0CFF8DB8-5620-4DF1-88BB-8DD62FF570DA}" destId="{2B6AC3E3-F61E-4AF5-8FAD-AC6CE167545A}" srcOrd="2" destOrd="0" presId="urn:microsoft.com/office/officeart/2005/8/layout/venn1"/>
    <dgm:cxn modelId="{680C20F4-C235-4C34-BA54-1B8661189336}" type="presParOf" srcId="{0CFF8DB8-5620-4DF1-88BB-8DD62FF570DA}" destId="{58C2E6FB-DDAF-46D9-9F6F-266BAF107C5C}" srcOrd="3" destOrd="0" presId="urn:microsoft.com/office/officeart/2005/8/layout/venn1"/>
    <dgm:cxn modelId="{50722181-A2B0-4BD5-AFD3-F79392751FDF}" type="presParOf" srcId="{0CFF8DB8-5620-4DF1-88BB-8DD62FF570DA}" destId="{4D9AA86B-824C-4B76-9901-D769D18359D1}" srcOrd="4" destOrd="0" presId="urn:microsoft.com/office/officeart/2005/8/layout/venn1"/>
    <dgm:cxn modelId="{A5F19EB6-D4A2-428D-9D89-C7DD1AA295EB}" type="presParOf" srcId="{0CFF8DB8-5620-4DF1-88BB-8DD62FF570DA}" destId="{C986BB2A-582C-432F-B1BF-97E6693D4BC7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832A9E5-3C10-417E-ADAB-C9CE32E7E142}">
      <dsp:nvSpPr>
        <dsp:cNvPr id="0" name=""/>
        <dsp:cNvSpPr/>
      </dsp:nvSpPr>
      <dsp:spPr>
        <a:xfrm>
          <a:off x="1464132" y="121199"/>
          <a:ext cx="1417320" cy="1417320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Curative</a:t>
          </a:r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Medicine</a:t>
          </a:r>
        </a:p>
      </dsp:txBody>
      <dsp:txXfrm>
        <a:off x="1653108" y="369230"/>
        <a:ext cx="1039368" cy="637794"/>
      </dsp:txXfrm>
    </dsp:sp>
    <dsp:sp modelId="{2B6AC3E3-F61E-4AF5-8FAD-AC6CE167545A}">
      <dsp:nvSpPr>
        <dsp:cNvPr id="0" name=""/>
        <dsp:cNvSpPr/>
      </dsp:nvSpPr>
      <dsp:spPr>
        <a:xfrm>
          <a:off x="1993506" y="915352"/>
          <a:ext cx="1417320" cy="1417320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Public health</a:t>
          </a:r>
        </a:p>
      </dsp:txBody>
      <dsp:txXfrm>
        <a:off x="2426970" y="1281493"/>
        <a:ext cx="850392" cy="779526"/>
      </dsp:txXfrm>
    </dsp:sp>
    <dsp:sp modelId="{4D9AA86B-824C-4B76-9901-D769D18359D1}">
      <dsp:nvSpPr>
        <dsp:cNvPr id="0" name=""/>
        <dsp:cNvSpPr/>
      </dsp:nvSpPr>
      <dsp:spPr>
        <a:xfrm>
          <a:off x="970673" y="915352"/>
          <a:ext cx="1417320" cy="1417320"/>
        </a:xfrm>
        <a:prstGeom prst="ellipse">
          <a:avLst/>
        </a:prstGeom>
        <a:solidFill>
          <a:srgbClr val="4F81B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H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Medical leadership</a:t>
          </a:r>
        </a:p>
      </dsp:txBody>
      <dsp:txXfrm>
        <a:off x="1104138" y="1281493"/>
        <a:ext cx="850392" cy="7795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DNDi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Zijlstra</dc:creator>
  <cp:lastModifiedBy>Ed Zijlstra</cp:lastModifiedBy>
  <cp:revision>2</cp:revision>
  <dcterms:created xsi:type="dcterms:W3CDTF">2018-07-24T15:01:00Z</dcterms:created>
  <dcterms:modified xsi:type="dcterms:W3CDTF">2018-07-24T15:01:00Z</dcterms:modified>
</cp:coreProperties>
</file>